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709" w:left="0" w:right="0"/>
        <w:jc w:val="center"/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</w:pPr>
      <w:r>
        <w:rPr>
          <w:rFonts w:ascii="XO Thames" w:hAnsi="XO Thames"/>
          <w:b w:val="1"/>
          <w:i w:val="0"/>
          <w:caps w:val="0"/>
          <w:color w:val="000000"/>
          <w:spacing w:val="0"/>
          <w:sz w:val="26"/>
        </w:rPr>
        <w:t>Целевая кампания - 20</w:t>
      </w:r>
      <w:r>
        <w:rPr>
          <w:rFonts w:ascii="XO Thames" w:hAnsi="XO Thames"/>
          <w:b w:val="1"/>
          <w:sz w:val="26"/>
        </w:rPr>
        <w:t>25-2026 учебный год</w:t>
      </w:r>
    </w:p>
    <w:p w14:paraId="02000000">
      <w:pPr>
        <w:spacing w:after="0" w:before="0"/>
        <w:ind w:firstLine="0" w:left="0" w:right="0"/>
        <w:jc w:val="center"/>
        <w:rPr>
          <w:rFonts w:ascii="XO Thames" w:hAnsi="XO Thames"/>
          <w:b w:val="1"/>
          <w:sz w:val="26"/>
          <w:shd w:fill="92FF99" w:val="clear"/>
        </w:rPr>
      </w:pP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791"/>
        <w:gridCol w:w="1305"/>
        <w:gridCol w:w="1635"/>
        <w:gridCol w:w="1830"/>
      </w:tblGrid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Наименование специальности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Квота целевого приема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Заключено договоров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ind/>
              <w:jc w:val="center"/>
              <w:rPr>
                <w:rFonts w:ascii="XO Thames" w:hAnsi="XO Thames"/>
                <w:b w:val="1"/>
                <w:color w:val="000000"/>
                <w:sz w:val="26"/>
              </w:rPr>
            </w:pPr>
            <w:r>
              <w:rPr>
                <w:rFonts w:ascii="XO Thames" w:hAnsi="XO Thames"/>
                <w:b w:val="1"/>
                <w:color w:val="000000"/>
                <w:sz w:val="26"/>
              </w:rPr>
              <w:t>Уровень образования</w:t>
            </w:r>
          </w:p>
        </w:tc>
      </w:tr>
      <w:tr>
        <w:trPr>
          <w:trHeight w:hRule="atLeast" w:val="360"/>
        </w:trPr>
        <w:tc>
          <w:tcPr>
            <w:tcW w:type="dxa" w:w="95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 xml:space="preserve">ФГБОУ ВО «Северный государственный </w:t>
            </w:r>
            <w:r>
              <w:rPr>
                <w:rFonts w:ascii="XO Thames" w:hAnsi="XO Thames"/>
                <w:color w:val="000000"/>
                <w:sz w:val="26"/>
              </w:rPr>
              <w:t>медицинский университет» 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Лечебное дело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3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3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Педиатрия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3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3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sz w:val="26"/>
              </w:rPr>
            </w:pPr>
            <w:r>
              <w:rPr>
                <w:sz w:val="26"/>
              </w:rPr>
              <w:t>Анестезиология-реаниматология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rPr>
                <w:sz w:val="26"/>
              </w:rPr>
            </w:pPr>
            <w:r>
              <w:rPr>
                <w:sz w:val="26"/>
              </w:rPr>
              <w:t>Педиатрия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rPr>
                <w:sz w:val="26"/>
              </w:rPr>
            </w:pPr>
            <w:r>
              <w:rPr>
                <w:sz w:val="26"/>
              </w:rPr>
              <w:t>Инфекционные болезни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rPr>
                <w:sz w:val="26"/>
              </w:rPr>
            </w:pPr>
            <w:r>
              <w:rPr>
                <w:sz w:val="26"/>
              </w:rPr>
              <w:t>Скорая медицинская помощь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rPr>
                <w:sz w:val="26"/>
              </w:rPr>
            </w:pPr>
            <w:r>
              <w:rPr>
                <w:sz w:val="26"/>
              </w:rPr>
              <w:t>Терапия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rPr>
                <w:sz w:val="26"/>
              </w:rPr>
            </w:pPr>
            <w:r>
              <w:rPr>
                <w:sz w:val="26"/>
              </w:rPr>
              <w:t>Общая врачебная практика (семейная медицина)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rPr>
                <w:sz w:val="26"/>
              </w:rPr>
            </w:pPr>
            <w:r>
              <w:rPr>
                <w:sz w:val="26"/>
              </w:rPr>
              <w:t>Онкология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  <w:tr>
        <w:trPr>
          <w:trHeight w:hRule="atLeast" w:val="360"/>
        </w:trPr>
        <w:tc>
          <w:tcPr>
            <w:tcW w:type="dxa" w:w="95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«Санкт-Петербургский </w:t>
            </w:r>
            <w:r>
              <w:rPr>
                <w:sz w:val="26"/>
              </w:rPr>
              <w:t xml:space="preserve">государственный педиатрический медицинский университет» </w:t>
            </w:r>
            <w:r>
              <w:rPr>
                <w:rFonts w:ascii="XO Thames" w:hAnsi="XO Thames"/>
                <w:color w:val="000000"/>
                <w:sz w:val="26"/>
              </w:rPr>
              <w:t>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Педиатрия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ind/>
              <w:jc w:val="center"/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1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rPr>
                <w:rFonts w:ascii="XO Thames" w:hAnsi="XO Thames"/>
                <w:color w:val="000000"/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Специалитет</w:t>
            </w:r>
          </w:p>
        </w:tc>
      </w:tr>
      <w:tr>
        <w:trPr>
          <w:trHeight w:hRule="atLeast" w:val="360"/>
        </w:trPr>
        <w:tc>
          <w:tcPr>
            <w:tcW w:type="dxa" w:w="956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 xml:space="preserve">ФГБОУ ВО «Северо-Западный </w:t>
            </w:r>
            <w:r>
              <w:rPr>
                <w:sz w:val="26"/>
              </w:rPr>
              <w:t xml:space="preserve">государственный медицинский университет имени И.И. </w:t>
            </w:r>
            <w:r>
              <w:rPr>
                <w:sz w:val="26"/>
              </w:rPr>
              <w:t>Мечникова»</w:t>
            </w:r>
            <w:r>
              <w:rPr>
                <w:rFonts w:ascii="XO Thames" w:hAnsi="XO Thames"/>
                <w:color w:val="000000"/>
                <w:sz w:val="26"/>
              </w:rPr>
              <w:t xml:space="preserve"> Мин</w:t>
            </w:r>
            <w:r>
              <w:rPr>
                <w:rFonts w:ascii="XO Thames" w:hAnsi="XO Thames"/>
                <w:color w:val="000000"/>
                <w:sz w:val="26"/>
              </w:rPr>
              <w:t>здрава России</w:t>
            </w:r>
          </w:p>
        </w:tc>
      </w:tr>
      <w:tr>
        <w:trPr>
          <w:trHeight w:hRule="atLeast" w:val="360"/>
        </w:trPr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00000">
            <w:pPr>
              <w:rPr>
                <w:sz w:val="26"/>
              </w:rPr>
            </w:pPr>
            <w:r>
              <w:rPr>
                <w:sz w:val="26"/>
              </w:rPr>
              <w:t>Физическая и реабилитационная медицина</w:t>
            </w:r>
          </w:p>
        </w:tc>
        <w:tc>
          <w:tcPr>
            <w:tcW w:type="dxa" w:w="13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type="dxa" w:w="1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rPr>
                <w:sz w:val="26"/>
              </w:rPr>
            </w:pPr>
            <w:r>
              <w:rPr>
                <w:rFonts w:ascii="XO Thames" w:hAnsi="XO Thames"/>
                <w:color w:val="000000"/>
                <w:sz w:val="26"/>
              </w:rPr>
              <w:t>Ординатура</w:t>
            </w:r>
          </w:p>
        </w:tc>
      </w:tr>
    </w:tbl>
    <w:p w14:paraId="36000000"/>
    <w:sectPr>
      <w:pgSz w:h="16838" w:orient="portrait" w:w="11906"/>
      <w:pgMar w:bottom="1134" w:footer="1134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2026-10-13T05:56:42Z</dcterms:modified>
</cp:coreProperties>
</file>