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b/>
          <w:sz w:val="28"/>
        </w:rPr>
      </w:pPr>
      <w:r>
        <w:rPr/>
        <w:drawing>
          <wp:inline distT="0" distB="0" distL="0" distR="0">
            <wp:extent cx="609600" cy="763270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15" r="-19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Департамент здравоохранения,</w:t>
      </w:r>
    </w:p>
    <w:p>
      <w:pPr>
        <w:pStyle w:val="Normal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труда и социальной защиты населения</w:t>
      </w:r>
    </w:p>
    <w:p>
      <w:pPr>
        <w:pStyle w:val="Normal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Ненецкого автономного округа</w:t>
      </w:r>
    </w:p>
    <w:p>
      <w:pPr>
        <w:pStyle w:val="Normal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ПРИКАЗ</w:t>
      </w:r>
    </w:p>
    <w:p>
      <w:pPr>
        <w:pStyle w:val="Normal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600" w:leader="none"/>
        </w:tabs>
        <w:ind w:hanging="0" w:left="0" w:right="0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____ сентября 2025 г. № ___</w:t>
      </w:r>
    </w:p>
    <w:p>
      <w:pPr>
        <w:pStyle w:val="Normal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>
      <w:pPr>
        <w:pStyle w:val="Normal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tbl>
      <w:tblPr>
        <w:tblStyle w:val="Style_3"/>
        <w:tblW w:w="92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4"/>
      </w:tblGrid>
      <w:tr>
        <w:trPr>
          <w:trHeight w:val="969" w:hRule="atLeast"/>
        </w:trPr>
        <w:tc>
          <w:tcPr>
            <w:tcW w:w="9204" w:type="dxa"/>
            <w:tcBorders/>
            <w:shd w:fill="auto" w:val="clear"/>
          </w:tcPr>
          <w:p>
            <w:pPr>
              <w:pStyle w:val="Normal"/>
              <w:tabs>
                <w:tab w:val="clear" w:pos="709"/>
                <w:tab w:val="left" w:pos="4253" w:leader="none"/>
              </w:tabs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spacing w:val="0"/>
                <w:sz w:val="28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8"/>
                <w:szCs w:val="20"/>
              </w:rPr>
              <w:t>Об утверждении Порядка</w:t>
            </w:r>
          </w:p>
          <w:p>
            <w:pPr>
              <w:pStyle w:val="Normal"/>
              <w:tabs>
                <w:tab w:val="clear" w:pos="709"/>
                <w:tab w:val="left" w:pos="4253" w:leader="none"/>
              </w:tabs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spacing w:val="0"/>
                <w:sz w:val="28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8"/>
                <w:szCs w:val="20"/>
              </w:rPr>
              <w:t xml:space="preserve">резервирования отдельных </w:t>
            </w:r>
          </w:p>
          <w:p>
            <w:pPr>
              <w:pStyle w:val="Normal"/>
              <w:tabs>
                <w:tab w:val="clear" w:pos="709"/>
                <w:tab w:val="left" w:pos="4253" w:leader="none"/>
              </w:tabs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spacing w:val="0"/>
                <w:sz w:val="28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8"/>
                <w:szCs w:val="20"/>
              </w:rPr>
              <w:t xml:space="preserve">видов работ (профессий) </w:t>
            </w:r>
          </w:p>
          <w:p>
            <w:pPr>
              <w:pStyle w:val="Normal"/>
              <w:tabs>
                <w:tab w:val="clear" w:pos="709"/>
                <w:tab w:val="left" w:pos="4253" w:leader="none"/>
              </w:tabs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spacing w:val="0"/>
                <w:sz w:val="28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8"/>
                <w:szCs w:val="20"/>
              </w:rPr>
              <w:t>для трудоустройства</w:t>
            </w:r>
          </w:p>
          <w:p>
            <w:pPr>
              <w:pStyle w:val="Normal"/>
              <w:tabs>
                <w:tab w:val="clear" w:pos="709"/>
                <w:tab w:val="left" w:pos="4253" w:leader="none"/>
              </w:tabs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spacing w:val="0"/>
                <w:sz w:val="28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8"/>
                <w:szCs w:val="20"/>
              </w:rPr>
              <w:t>граждан, особо нуждающихся</w:t>
            </w:r>
          </w:p>
          <w:p>
            <w:pPr>
              <w:pStyle w:val="Normal"/>
              <w:tabs>
                <w:tab w:val="clear" w:pos="709"/>
                <w:tab w:val="left" w:pos="4253" w:leader="none"/>
              </w:tabs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spacing w:val="0"/>
                <w:sz w:val="28"/>
              </w:rPr>
            </w:pPr>
            <w:r>
              <w:rPr>
                <w:rFonts w:ascii="XO Thames" w:hAnsi="XO Thames"/>
                <w:b/>
                <w:spacing w:val="0"/>
                <w:kern w:val="0"/>
                <w:sz w:val="28"/>
                <w:szCs w:val="20"/>
              </w:rPr>
              <w:t>в социальной защите</w:t>
            </w:r>
          </w:p>
        </w:tc>
      </w:tr>
    </w:tbl>
    <w:p>
      <w:pPr>
        <w:pStyle w:val="Normal"/>
        <w:tabs>
          <w:tab w:val="clear" w:pos="709"/>
          <w:tab w:val="left" w:pos="4253" w:leader="none"/>
        </w:tabs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numPr>
          <w:ilvl w:val="0"/>
          <w:numId w:val="0"/>
        </w:numPr>
        <w:ind w:hanging="0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</w:r>
    </w:p>
    <w:p>
      <w:pPr>
        <w:pStyle w:val="Normal"/>
        <w:widowControl/>
        <w:numPr>
          <w:ilvl w:val="0"/>
          <w:numId w:val="0"/>
        </w:numPr>
        <w:spacing w:lineRule="auto" w:line="240" w:before="0" w:after="0"/>
        <w:ind w:firstLine="709" w:left="0" w:right="0"/>
        <w:jc w:val="both"/>
        <w:rPr/>
      </w:pPr>
      <w:r>
        <w:rPr>
          <w:rFonts w:ascii="XO Thames" w:hAnsi="XO Thames"/>
          <w:color w:val="000000"/>
          <w:sz w:val="26"/>
        </w:rPr>
        <w:t xml:space="preserve">В </w:t>
      </w:r>
      <w:r>
        <w:rPr>
          <w:rFonts w:ascii="XO Thames" w:hAnsi="XO Thames"/>
          <w:sz w:val="26"/>
        </w:rPr>
        <w:t>соответствии с</w:t>
      </w:r>
      <w:r>
        <w:rPr>
          <w:rFonts w:ascii="XO Thames" w:hAnsi="XO Thames"/>
          <w:color w:val="000000"/>
          <w:sz w:val="26"/>
        </w:rPr>
        <w:t xml:space="preserve"> пунктом 7 части 1 статьи 10, пунктом 1 части 5 статьи 28 Федерального закона от 12.12.2023 № 565-ФЗ «О занятости населения</w:t>
        <w:br/>
        <w:t>в Российской Федерации» ПРИКАЗЫВАЮ:</w:t>
      </w:r>
    </w:p>
    <w:p>
      <w:pPr>
        <w:pStyle w:val="Normal"/>
        <w:widowControl/>
        <w:numPr>
          <w:ilvl w:val="0"/>
          <w:numId w:val="0"/>
        </w:numPr>
        <w:spacing w:lineRule="auto" w:line="240" w:before="0" w:after="0"/>
        <w:ind w:firstLine="709" w:left="0" w:right="0"/>
        <w:jc w:val="both"/>
        <w:rPr/>
      </w:pPr>
      <w:r>
        <w:rPr>
          <w:rFonts w:ascii="XO Thames" w:hAnsi="XO Thames"/>
          <w:color w:val="000000"/>
          <w:sz w:val="26"/>
        </w:rPr>
        <w:t>1. Утвердить Порядок резервировании отдельных видов работ (профессий) для трудоустройства граждан, особо нуждающихся в социальной защите согласно Приложению.</w:t>
      </w:r>
    </w:p>
    <w:p>
      <w:pPr>
        <w:pStyle w:val="Normal"/>
        <w:ind w:firstLine="709" w:left="0" w:right="0"/>
        <w:jc w:val="both"/>
        <w:rPr/>
      </w:pPr>
      <w:r>
        <w:rPr>
          <w:rFonts w:ascii="XO Thames" w:hAnsi="XO Thames"/>
          <w:sz w:val="26"/>
        </w:rPr>
        <w:t>2. Настоящий приказ вступает в силу со дня его официального опубликования.</w:t>
      </w:r>
    </w:p>
    <w:p>
      <w:pPr>
        <w:pStyle w:val="Normal"/>
        <w:tabs>
          <w:tab w:val="clear" w:pos="709"/>
          <w:tab w:val="left" w:pos="4253" w:leader="none"/>
        </w:tabs>
        <w:ind w:hanging="0" w:left="0" w:right="-2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</w:r>
    </w:p>
    <w:p>
      <w:pPr>
        <w:pStyle w:val="Normal"/>
        <w:tabs>
          <w:tab w:val="clear" w:pos="709"/>
          <w:tab w:val="left" w:pos="4253" w:leader="none"/>
        </w:tabs>
        <w:ind w:hanging="0" w:left="0" w:right="-2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</w:r>
    </w:p>
    <w:p>
      <w:pPr>
        <w:pStyle w:val="Normal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rFonts w:ascii="XO Thames" w:hAnsi="XO Thames"/>
          <w:sz w:val="26"/>
        </w:rPr>
      </w:pPr>
      <w:r>
        <w:rPr>
          <w:rFonts w:ascii="XO Thames" w:hAnsi="XO Thames"/>
          <w:spacing w:val="-7"/>
          <w:sz w:val="26"/>
        </w:rPr>
        <w:t>Исполняющий обязанности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rFonts w:ascii="XO Thames" w:hAnsi="XO Thames"/>
          <w:sz w:val="26"/>
        </w:rPr>
      </w:pPr>
      <w:r>
        <w:rPr>
          <w:rFonts w:ascii="XO Thames" w:hAnsi="XO Thames"/>
          <w:spacing w:val="-7"/>
          <w:sz w:val="26"/>
        </w:rPr>
        <w:t>руководителя Департамента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rFonts w:ascii="XO Thames" w:hAnsi="XO Thames"/>
          <w:sz w:val="26"/>
        </w:rPr>
      </w:pPr>
      <w:r>
        <w:rPr>
          <w:rFonts w:ascii="XO Thames" w:hAnsi="XO Thames"/>
          <w:spacing w:val="-7"/>
          <w:sz w:val="26"/>
        </w:rPr>
        <w:t>здравоохранения, труда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rFonts w:ascii="XO Thames" w:hAnsi="XO Thames"/>
          <w:sz w:val="26"/>
        </w:rPr>
      </w:pPr>
      <w:r>
        <w:rPr>
          <w:rFonts w:ascii="XO Thames" w:hAnsi="XO Thames"/>
          <w:spacing w:val="-7"/>
          <w:sz w:val="26"/>
        </w:rPr>
        <w:t>и социальной защиты населения</w:t>
      </w:r>
    </w:p>
    <w:p>
      <w:pPr>
        <w:sectPr>
          <w:headerReference w:type="default" r:id="rId3"/>
          <w:type w:val="nextPage"/>
          <w:pgSz w:w="11906" w:h="16838"/>
          <w:pgMar w:left="1701" w:right="851" w:gutter="0" w:header="708" w:top="1134" w:footer="0" w:bottom="851"/>
          <w:pgNumType w:fmt="decimal"/>
          <w:formProt w:val="false"/>
          <w:textDirection w:val="lrTb"/>
          <w:docGrid w:type="default" w:linePitch="100" w:charSpace="0"/>
        </w:sectPr>
        <w:pStyle w:val="Normal"/>
        <w:tabs>
          <w:tab w:val="clear" w:pos="709"/>
          <w:tab w:val="right" w:pos="9354" w:leader="none"/>
        </w:tabs>
        <w:jc w:val="both"/>
        <w:rPr>
          <w:rFonts w:ascii="XO Thames" w:hAnsi="XO Thames"/>
          <w:sz w:val="26"/>
        </w:rPr>
      </w:pPr>
      <w:r>
        <w:rPr>
          <w:rFonts w:ascii="XO Thames" w:hAnsi="XO Thames"/>
          <w:spacing w:val="-7"/>
          <w:sz w:val="26"/>
        </w:rPr>
        <w:t>Ненецкого автономного округа                                                                             П.А. Лудников</w:t>
      </w:r>
    </w:p>
    <w:p>
      <w:pPr>
        <w:pStyle w:val="Normal"/>
        <w:tabs>
          <w:tab w:val="clear" w:pos="709"/>
          <w:tab w:val="right" w:pos="9354" w:leader="none"/>
        </w:tabs>
        <w:ind w:hanging="0" w:left="5529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Приложение </w:t>
      </w:r>
    </w:p>
    <w:p>
      <w:pPr>
        <w:pStyle w:val="Normal"/>
        <w:tabs>
          <w:tab w:val="clear" w:pos="709"/>
          <w:tab w:val="right" w:pos="9354" w:leader="none"/>
        </w:tabs>
        <w:ind w:hanging="0" w:left="5529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к приказу Департамента здравоохранения, труда</w:t>
        <w:br/>
        <w:t>и социальной защиты населения Ненецкого автономного округа</w:t>
      </w:r>
    </w:p>
    <w:p>
      <w:pPr>
        <w:pStyle w:val="Normal"/>
        <w:tabs>
          <w:tab w:val="clear" w:pos="709"/>
          <w:tab w:val="right" w:pos="9354" w:leader="none"/>
        </w:tabs>
        <w:ind w:hanging="0" w:left="5529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от __.09.2025 № ___</w:t>
      </w:r>
    </w:p>
    <w:p>
      <w:pPr>
        <w:pStyle w:val="Normal"/>
        <w:tabs>
          <w:tab w:val="clear" w:pos="709"/>
          <w:tab w:val="right" w:pos="9354" w:leader="none"/>
        </w:tabs>
        <w:ind w:hanging="0" w:left="5529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«Об утверждении Порядка резервирования отдельных видов работ (профессий)</w:t>
        <w:br/>
        <w:t>для трудоустройства граждан, особо нуждающихся</w:t>
        <w:br/>
        <w:t>в социальной защиты»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rFonts w:ascii="XO Thames" w:hAnsi="XO Thames"/>
          <w:spacing w:val="-7"/>
          <w:sz w:val="26"/>
        </w:rPr>
      </w:pPr>
      <w:r>
        <w:rPr>
          <w:rFonts w:ascii="XO Thames" w:hAnsi="XO Thames"/>
          <w:spacing w:val="-7"/>
          <w:sz w:val="26"/>
        </w:rPr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pacing w:val="-7"/>
          <w:sz w:val="26"/>
        </w:rPr>
      </w:pPr>
      <w:r>
        <w:rPr>
          <w:rFonts w:ascii="XO Thames" w:hAnsi="XO Thames"/>
          <w:spacing w:val="-7"/>
          <w:sz w:val="26"/>
        </w:rPr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pacing w:val="-7"/>
          <w:sz w:val="26"/>
        </w:rPr>
      </w:pPr>
      <w:r>
        <w:rPr>
          <w:rFonts w:ascii="XO Thames" w:hAnsi="XO Thames"/>
          <w:spacing w:val="-7"/>
          <w:sz w:val="26"/>
        </w:rPr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z w:val="26"/>
        </w:rPr>
      </w:pPr>
      <w:r>
        <w:rPr>
          <w:rFonts w:ascii="XO Thames" w:hAnsi="XO Thames"/>
          <w:b/>
          <w:spacing w:val="-7"/>
          <w:sz w:val="26"/>
        </w:rPr>
        <w:t>Порядок</w:t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z w:val="26"/>
        </w:rPr>
      </w:pPr>
      <w:r>
        <w:rPr>
          <w:rFonts w:ascii="XO Thames" w:hAnsi="XO Thames"/>
          <w:b/>
          <w:spacing w:val="-7"/>
          <w:sz w:val="26"/>
        </w:rPr>
        <w:t>резервирования отдельных</w:t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z w:val="26"/>
        </w:rPr>
      </w:pPr>
      <w:r>
        <w:rPr>
          <w:rFonts w:ascii="XO Thames" w:hAnsi="XO Thames"/>
          <w:b/>
          <w:spacing w:val="-7"/>
          <w:sz w:val="26"/>
        </w:rPr>
        <w:t>видов работ (профессий)</w:t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z w:val="26"/>
        </w:rPr>
      </w:pPr>
      <w:r>
        <w:rPr>
          <w:rFonts w:ascii="XO Thames" w:hAnsi="XO Thames"/>
          <w:b/>
          <w:spacing w:val="-7"/>
          <w:sz w:val="26"/>
        </w:rPr>
        <w:t xml:space="preserve">для трудоустройства </w:t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z w:val="26"/>
        </w:rPr>
      </w:pPr>
      <w:r>
        <w:rPr>
          <w:rFonts w:ascii="XO Thames" w:hAnsi="XO Thames"/>
          <w:b/>
          <w:spacing w:val="-7"/>
          <w:sz w:val="26"/>
        </w:rPr>
        <w:t>граждан, особо нуждающихся</w:t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z w:val="26"/>
        </w:rPr>
      </w:pPr>
      <w:r>
        <w:rPr>
          <w:rFonts w:ascii="XO Thames" w:hAnsi="XO Thames"/>
          <w:b/>
          <w:spacing w:val="-7"/>
          <w:sz w:val="26"/>
        </w:rPr>
        <w:t>в социальной защите</w:t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b w:val="false"/>
          <w:sz w:val="26"/>
        </w:rPr>
        <w:t>1. Настоящий Порядок определяет процесс организации резервирования отдельных видов работ (профессий) для трудоустройства граждан, особо нуждающихся в социальной защите в Ненецком автономном округе</w:t>
        <w:br/>
        <w:t>(далее – Порядок).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b w:val="false"/>
          <w:sz w:val="26"/>
        </w:rPr>
        <w:t>2. Целью резервирования отдельных видов работ (профессий) является содействие занятости граждан, особо нуждающихся в социальной защите,</w:t>
        <w:br/>
        <w:t>и расширение возможностей их трудоустройства, в том числе после прохождения профессионального обучения или получения дополнительного профессионального образования по направлению казенного учреждения Ненецкого автономного округа «Центр занятости населения» (далее – Центр занятости населения).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b w:val="false"/>
          <w:sz w:val="26"/>
        </w:rPr>
        <w:t>3. В целях настоящего Порядка под резервированием понимается определение работодателем видов работ (профессий), наиболее подходящих</w:t>
        <w:br/>
        <w:t>для трудоустройства граждан, особо нуждающихся в социальной защите,</w:t>
        <w:br/>
        <w:t>и количества вакантных рабочих мест по ним.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 xml:space="preserve">4. Резервирование отдельных видов работ (профессий) осуществляется работодателем на основании договора о резервировании, заключенного между работодателем и Центром занятости населения, форма которого утверждается приказом Центра занятости населения (далее </w:t>
      </w:r>
      <w:r>
        <w:rPr>
          <w:rFonts w:ascii="XO Thames" w:hAnsi="XO Thames"/>
          <w:b w:val="false"/>
          <w:color w:val="000000"/>
          <w:spacing w:val="-4"/>
          <w:sz w:val="26"/>
        </w:rPr>
        <w:t>–</w:t>
      </w:r>
      <w:r>
        <w:rPr>
          <w:rFonts w:ascii="XO Thames" w:hAnsi="XO Thames"/>
          <w:color w:val="000000"/>
          <w:spacing w:val="-4"/>
          <w:sz w:val="26"/>
        </w:rPr>
        <w:t xml:space="preserve"> договор о резервировании).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>5. Виды резервируемых работ (профессий), количество резервируемых</w:t>
        <w:br/>
        <w:t xml:space="preserve">по ним свободных рабочих мест и вакантных должностей, срок резервирования определяются договором о резервировании. 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>6. Центр занятости населения осуществляет информирование граждан</w:t>
        <w:br/>
        <w:t>и работодателей о резервировании и возможности трудоустройства на рабочие места по зарезервированным видам работ (профессиям) путем размещения информации</w:t>
        <w:br/>
        <w:t>в средствах массовой информации, социальных сетях, на официальных сайтах Департамента здравоохранения, труда и социальной защиты населения Ненецкого автономного округа и Центра занятости населения в информационно-телекоммуникационной сети «Интернет».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>7. Центр занятости населения проводит анализ сведений о получателях государственных мер поддержки в сфере занятости населения, содержащихся</w:t>
        <w:br/>
        <w:t>на Единой цифровой платформе в сфере занятости и трудовых отношений «Работа</w:t>
        <w:br/>
        <w:t>в России» (далее – единая цифровая платформа) и в соответствии со сведениями</w:t>
        <w:br/>
        <w:t>о свободных рабочих местах и вакантных должностях, размещенных на единой цифровой платформе, осуществляет подбор работодателей, которым может быть предложено участие в резервировании.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 xml:space="preserve">8. Центр занятости населения направляет работодателю, имеющему свободные рабочие места и вакантные должности, предложение об участии в резервировании отдельных видов работ (профессий), форма которого утверждается приказом Центра занятости населения (далее </w:t>
      </w:r>
      <w:r>
        <w:rPr>
          <w:rFonts w:ascii="XO Thames" w:hAnsi="XO Thames"/>
          <w:b w:val="false"/>
          <w:color w:val="000000"/>
          <w:spacing w:val="-4"/>
          <w:sz w:val="26"/>
        </w:rPr>
        <w:t>–</w:t>
      </w:r>
      <w:r>
        <w:rPr>
          <w:rFonts w:ascii="XO Thames" w:hAnsi="XO Thames"/>
          <w:color w:val="000000"/>
          <w:spacing w:val="-4"/>
          <w:sz w:val="26"/>
        </w:rPr>
        <w:t xml:space="preserve"> предложение).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>При принятии решения о согласии или несогласии об участии</w:t>
        <w:br/>
        <w:t>в резервировании работодатель направляет предложения с отметкой о принятом решении в Центр занятости населения в течение пяти рабочих дней со дня получения предложения.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>9. Работодатель в целях резервирования вправе самостоятельно обратиться</w:t>
        <w:br/>
        <w:t>в Центр занятости населения с заявлением об участии в резервировании, форма которого утверждается приказом Центра занятости населения (далее – заявление).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>Заявление регистрируется Центром занятости населения в день</w:t>
        <w:br/>
        <w:t>его поступления. В случае поступления заявления на электронную почту Центра занятости после окончания рабочего дня, в выходной или праздничный день регистрация заявления осуществляется в первый рабочий день после его поступления.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>10. В случае согласия работодателя с предложением или обращения работодателя с заявлением Центр занятости населения в течение пяти рабочих дней</w:t>
        <w:br/>
        <w:t>со дня поступления предложения или регистрации заявления направляет работодателю проект договора о резервировании.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b w:val="false"/>
          <w:sz w:val="26"/>
        </w:rPr>
      </w:pPr>
      <w:r>
        <w:rPr>
          <w:rFonts w:ascii="XO Thames" w:hAnsi="XO Thames"/>
          <w:b w:val="false"/>
          <w:color w:val="000000"/>
          <w:spacing w:val="-4"/>
          <w:sz w:val="26"/>
        </w:rPr>
        <w:t>11. Работодатель в течение пяти рабочих дней со дня поступления проекта договора о резервировании направляет в Центр занятости населения способом, соответствующим способу поступления такого проекта договора, подписанный</w:t>
        <w:br/>
        <w:t>со своей стороны проект договора о резервировании.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>12. В целях подбора кандидатур работников из числа граждан, особо нуждающихся в социальной защите Центр занятости населения в течение трех рабочих дней со дня подписания договора о резервировании предоставляет работодателю меру государственной поддержки в сфере занятости населения содействие работодателям в подборе необходимых работников в соответствии</w:t>
        <w:br/>
        <w:t>со Стандартом деятельности по осуществлению полномочия в сфере занятости населения по содействию работодателям в подборе необходимых работников, утвержденным приказом Министерства труда и социальной защиты Российской Федерации от 9 декабря 2024 года № 678н.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spacing w:val="-4"/>
          <w:sz w:val="26"/>
        </w:rPr>
      </w:pPr>
      <w:r>
        <w:rPr>
          <w:rFonts w:ascii="XO Thames" w:hAnsi="XO Thames"/>
          <w:color w:val="000000"/>
          <w:spacing w:val="-4"/>
          <w:sz w:val="26"/>
        </w:rPr>
        <w:t>13. Центр занятости населения в день подбора кандидатур работников</w:t>
        <w:br/>
        <w:t>из</w:t>
      </w:r>
      <w:r>
        <w:rPr>
          <w:rFonts w:ascii="XO Thames" w:hAnsi="XO Thames"/>
          <w:spacing w:val="-4"/>
          <w:sz w:val="26"/>
        </w:rPr>
        <w:t xml:space="preserve"> числа граждан, особо нуждающихся в социальной защите, направляет</w:t>
        <w:br/>
        <w:t>на рассмотрение работодателю сформированный перечень кандидатур работников</w:t>
        <w:br/>
        <w:t>из числа граждан, особо нуждающихся в социальной защите, в том числе проходящих профессиональное обучение или получающих дополнительное профессиональное образование по направлению органов службы занятости населения Ненецкого автономного округа исходя из сведений, содержащихся на единой цифровой платформе, в целях дальнейшего трудоустройства на рабочие места</w:t>
        <w:br/>
        <w:t>по зарезервированным видам работ (профессий).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pacing w:val="-4"/>
          <w:sz w:val="26"/>
        </w:rPr>
        <w:t>14. В случае согласования с работодателем кандидатур работников из числа граждан, особо нуждающихся в социальной защите Центр занятости населения в день направления работодателю перечня, предусмотренного пунктом 13 настоящего Положения, направляет гражданам, особо нуждающимся в социальной защите, (кандидатам на работы) уведомление о необходимости проведения переговоров</w:t>
        <w:br/>
        <w:t>с работодателем не позднее трех рабочих дней со дня получения от работодателя предложения о проведении переговоров о трудоустройстве (собеседовании).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spacing w:val="-4"/>
          <w:sz w:val="26"/>
        </w:rPr>
      </w:pPr>
      <w:r>
        <w:rPr>
          <w:rFonts w:ascii="XO Thames" w:hAnsi="XO Thames"/>
          <w:spacing w:val="-4"/>
          <w:sz w:val="26"/>
        </w:rPr>
        <w:t>15. По результатам проведенных переговоров о трудоустройстве (собеседований) работодатель принимает решение о возможности либо невозможности трудоустройства граждан, особо нуждающихся в социальной защите на рабочие места по зарезервированным видам работ (профессий).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pacing w:val="-4"/>
          <w:sz w:val="26"/>
        </w:rPr>
        <w:t>16. В случае необходимости повторного подбора кандидатов работников</w:t>
        <w:br/>
        <w:t>из числа граждан, особо нуждающихся в социальной защите Центр занятости населения не позднее двух рабочих дней со дня ознакомления с результатами проведенных переговоров о трудоустройстве (собеседований) повторно формирует перечень, предусмотренный пунктом 13 настоящего Порядка.</w:t>
      </w:r>
    </w:p>
    <w:p>
      <w:pPr>
        <w:pStyle w:val="Normal"/>
        <w:tabs>
          <w:tab w:val="clear" w:pos="709"/>
          <w:tab w:val="left" w:pos="4253" w:leader="none"/>
        </w:tabs>
        <w:jc w:val="center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</w:r>
    </w:p>
    <w:p>
      <w:pPr>
        <w:pStyle w:val="Normal"/>
        <w:tabs>
          <w:tab w:val="clear" w:pos="709"/>
          <w:tab w:val="right" w:pos="9354" w:leader="none"/>
        </w:tabs>
        <w:jc w:val="center"/>
        <w:rPr>
          <w:b/>
          <w:spacing w:val="-7"/>
          <w:sz w:val="26"/>
        </w:rPr>
      </w:pPr>
      <w:r>
        <w:rPr>
          <w:b/>
          <w:spacing w:val="-7"/>
          <w:sz w:val="26"/>
        </w:rPr>
      </w:r>
    </w:p>
    <w:p>
      <w:pPr>
        <w:pStyle w:val="Normal"/>
        <w:tabs>
          <w:tab w:val="clear" w:pos="709"/>
          <w:tab w:val="right" w:pos="9354" w:leader="none"/>
        </w:tabs>
        <w:jc w:val="center"/>
        <w:rPr/>
      </w:pPr>
      <w:r>
        <w:rPr>
          <w:b/>
          <w:spacing w:val="-7"/>
          <w:sz w:val="26"/>
        </w:rPr>
        <w:t>__________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851" w:gutter="0" w:header="709" w:top="1134" w:footer="0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0</w:t>
    </w:r>
    <w:r>
      <w:rPr>
        <w:sz w:val="20"/>
      </w:rPr>
      <w:fldChar w:fldCharType="end"/>
    </w:r>
  </w:p>
  <w:p>
    <w:pPr>
      <w:pStyle w:val="Head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0</w:t>
    </w:r>
    <w:r>
      <w:rPr>
        <w:sz w:val="20"/>
      </w:rPr>
      <w:fldChar w:fldCharType="end"/>
    </w:r>
  </w:p>
  <w:p>
    <w:pPr>
      <w:pStyle w:val="Head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0</w:t>
    </w:r>
    <w:r>
      <w:rPr>
        <w:sz w:val="20"/>
      </w:rPr>
      <w:fldChar w:fldCharType="end"/>
    </w:r>
  </w:p>
  <w:p>
    <w:pPr>
      <w:pStyle w:val="Head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0</w:t>
    </w:r>
    <w:r>
      <w:rPr>
        <w:sz w:val="20"/>
      </w:rPr>
      <w:fldChar w:fldCharType="end"/>
    </w:r>
  </w:p>
  <w:p>
    <w:pPr>
      <w:pStyle w:val="Head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0</w:t>
    </w:r>
    <w:r>
      <w:rPr>
        <w:sz w:val="20"/>
      </w:rPr>
      <w:fldChar w:fldCharType="end"/>
    </w:r>
  </w:p>
  <w:p>
    <w:pPr>
      <w:pStyle w:val="Head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0</w:t>
    </w:r>
    <w:r>
      <w:rPr>
        <w:sz w:val="20"/>
      </w:rPr>
      <w:fldChar w:fldCharType="end"/>
    </w:r>
  </w:p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Header"/>
      <w:rPr>
        <w:sz w:val="20"/>
      </w:rPr>
    </w:pPr>
    <w:r>
      <w:rPr>
        <w:sz w:val="20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Contents22"/>
    <w:qFormat/>
    <w:rPr>
      <w:rFonts w:ascii="XO Thames" w:hAnsi="XO Thames"/>
      <w:color w:val="000000"/>
      <w:spacing w:val="0"/>
      <w:sz w:val="28"/>
    </w:rPr>
  </w:style>
  <w:style w:type="character" w:styleId="Footer111">
    <w:name w:val="Footer111"/>
    <w:link w:val="Footer1111"/>
    <w:qFormat/>
    <w:rPr>
      <w:rFonts w:ascii="Times New Roman" w:hAnsi="Times New Roman"/>
      <w:color w:val="000000"/>
      <w:spacing w:val="0"/>
      <w:sz w:val="20"/>
    </w:rPr>
  </w:style>
  <w:style w:type="character" w:styleId="Contents51111">
    <w:name w:val="Contents 51111"/>
    <w:link w:val="Contents511111"/>
    <w:qFormat/>
    <w:rPr>
      <w:rFonts w:ascii="XO Thames" w:hAnsi="XO Thames"/>
      <w:color w:val="000000"/>
      <w:spacing w:val="0"/>
      <w:sz w:val="28"/>
    </w:rPr>
  </w:style>
  <w:style w:type="character" w:styleId="11111">
    <w:name w:val="Основной шрифт абзаца11111"/>
    <w:link w:val="1111113"/>
    <w:qFormat/>
    <w:rPr>
      <w:rFonts w:ascii="Times New Roman" w:hAnsi="Times New Roman"/>
      <w:color w:val="000000"/>
      <w:spacing w:val="0"/>
      <w:sz w:val="20"/>
    </w:rPr>
  </w:style>
  <w:style w:type="character" w:styleId="ConsPlusNormal11111">
    <w:name w:val="ConsPlusNormal11111"/>
    <w:link w:val="ConsPlusNormal111111"/>
    <w:qFormat/>
    <w:rPr>
      <w:rFonts w:ascii="Times New Roman" w:hAnsi="Times New Roman"/>
      <w:b/>
      <w:color w:val="000000"/>
      <w:spacing w:val="0"/>
      <w:sz w:val="20"/>
    </w:rPr>
  </w:style>
  <w:style w:type="character" w:styleId="Contents32111">
    <w:name w:val="Contents 32111"/>
    <w:link w:val="Contents321111"/>
    <w:qFormat/>
    <w:rPr>
      <w:rFonts w:ascii="XO Thames" w:hAnsi="XO Thames"/>
      <w:color w:val="000000"/>
      <w:spacing w:val="0"/>
      <w:sz w:val="28"/>
    </w:rPr>
  </w:style>
  <w:style w:type="character" w:styleId="WW8Num3z011111">
    <w:name w:val="WW8Num3z011111"/>
    <w:link w:val="WW8Num3z0111111"/>
    <w:qFormat/>
    <w:rPr>
      <w:rFonts w:ascii="Times New Roman" w:hAnsi="Times New Roman"/>
      <w:color w:val="000000"/>
      <w:spacing w:val="0"/>
      <w:sz w:val="20"/>
    </w:rPr>
  </w:style>
  <w:style w:type="character" w:styleId="Footnote11111">
    <w:name w:val="Footnote11111"/>
    <w:link w:val="Footnote111111"/>
    <w:qFormat/>
    <w:rPr>
      <w:sz w:val="20"/>
    </w:rPr>
  </w:style>
  <w:style w:type="character" w:styleId="Contents21">
    <w:name w:val="Contents 21"/>
    <w:qFormat/>
    <w:rPr>
      <w:rFonts w:ascii="XO Thames" w:hAnsi="XO Thames"/>
      <w:color w:val="000000"/>
      <w:spacing w:val="0"/>
      <w:sz w:val="28"/>
    </w:rPr>
  </w:style>
  <w:style w:type="character" w:styleId="Heading52111">
    <w:name w:val="Heading 52111"/>
    <w:link w:val="Heading521111"/>
    <w:qFormat/>
    <w:rPr>
      <w:rFonts w:ascii="XO Thames" w:hAnsi="XO Thames"/>
      <w:b/>
      <w:color w:val="000000"/>
      <w:spacing w:val="0"/>
      <w:sz w:val="22"/>
    </w:rPr>
  </w:style>
  <w:style w:type="character" w:styleId="Textbody311">
    <w:name w:val="Text body311"/>
    <w:link w:val="Textbody3111"/>
    <w:qFormat/>
    <w:rPr>
      <w:rFonts w:ascii="Times New Roman" w:hAnsi="Times New Roman"/>
      <w:color w:val="000000"/>
      <w:spacing w:val="0"/>
      <w:sz w:val="20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Heading221">
    <w:name w:val="Heading 221"/>
    <w:link w:val="Heading2211"/>
    <w:qFormat/>
    <w:rPr>
      <w:rFonts w:ascii="XO Thames" w:hAnsi="XO Thames"/>
      <w:b/>
      <w:color w:val="000000"/>
      <w:spacing w:val="0"/>
      <w:sz w:val="28"/>
    </w:rPr>
  </w:style>
  <w:style w:type="character" w:styleId="Subtitle11111">
    <w:name w:val="Subtitle11111"/>
    <w:link w:val="Subtitle111111"/>
    <w:qFormat/>
    <w:rPr>
      <w:rFonts w:ascii="XO Thames" w:hAnsi="XO Thames"/>
      <w:i/>
      <w:color w:val="000000"/>
      <w:spacing w:val="0"/>
      <w:sz w:val="24"/>
    </w:rPr>
  </w:style>
  <w:style w:type="character" w:styleId="Internetlink2111">
    <w:name w:val="Internet link2111"/>
    <w:link w:val="Internetlink21111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921">
    <w:name w:val="Contents 921"/>
    <w:link w:val="Contents9211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111111">
    <w:name w:val="Текст выноски Знак11111"/>
    <w:link w:val="1111114"/>
    <w:qFormat/>
    <w:rPr>
      <w:rFonts w:ascii="Tahoma" w:hAnsi="Tahoma"/>
      <w:color w:val="000000"/>
      <w:spacing w:val="0"/>
      <w:sz w:val="16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111112">
    <w:name w:val="Верхний колонтитул Знак11111"/>
    <w:link w:val="1111115"/>
    <w:qFormat/>
    <w:rPr>
      <w:rFonts w:ascii="Times New Roman" w:hAnsi="Times New Roman"/>
      <w:color w:val="000000"/>
      <w:spacing w:val="0"/>
      <w:sz w:val="24"/>
    </w:rPr>
  </w:style>
  <w:style w:type="character" w:styleId="Subtitle111">
    <w:name w:val="Subtitle111"/>
    <w:link w:val="Subtitle1111"/>
    <w:qFormat/>
    <w:rPr>
      <w:rFonts w:ascii="XO Thames" w:hAnsi="XO Thames"/>
      <w:i/>
      <w:color w:val="000000"/>
      <w:spacing w:val="0"/>
      <w:sz w:val="24"/>
    </w:rPr>
  </w:style>
  <w:style w:type="character" w:styleId="Title21">
    <w:name w:val="Title21"/>
    <w:link w:val="Title211"/>
    <w:qFormat/>
    <w:rPr>
      <w:rFonts w:ascii="XO Thames" w:hAnsi="XO Thames"/>
      <w:b/>
      <w:caps/>
      <w:color w:val="000000"/>
      <w:spacing w:val="0"/>
      <w:sz w:val="40"/>
    </w:rPr>
  </w:style>
  <w:style w:type="character" w:styleId="Subtitle1">
    <w:name w:val="Subtitle1"/>
    <w:link w:val="Subtitle11"/>
    <w:qFormat/>
    <w:rPr>
      <w:rFonts w:ascii="XO Thames" w:hAnsi="XO Thames"/>
      <w:i/>
      <w:color w:val="000000"/>
      <w:spacing w:val="0"/>
      <w:sz w:val="24"/>
    </w:rPr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Heading421">
    <w:name w:val="Heading 421"/>
    <w:link w:val="Heading4211"/>
    <w:qFormat/>
    <w:rPr>
      <w:rFonts w:ascii="XO Thames" w:hAnsi="XO Thames"/>
      <w:b/>
      <w:color w:val="000000"/>
      <w:spacing w:val="0"/>
      <w:sz w:val="24"/>
    </w:rPr>
  </w:style>
  <w:style w:type="character" w:styleId="Heading313">
    <w:name w:val="Heading 313"/>
    <w:link w:val="Heading3131"/>
    <w:qFormat/>
    <w:rPr>
      <w:rFonts w:ascii="XO Thames" w:hAnsi="XO Thames"/>
      <w:b/>
      <w:color w:val="000000"/>
      <w:spacing w:val="0"/>
      <w:sz w:val="26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styleId="Contents521">
    <w:name w:val="Contents 521"/>
    <w:link w:val="Contents5211"/>
    <w:qFormat/>
    <w:rPr>
      <w:rFonts w:ascii="XO Thames" w:hAnsi="XO Thames"/>
      <w:color w:val="000000"/>
      <w:spacing w:val="0"/>
      <w:sz w:val="28"/>
    </w:rPr>
  </w:style>
  <w:style w:type="character" w:styleId="Heading121">
    <w:name w:val="Heading 121"/>
    <w:link w:val="Heading1211"/>
    <w:qFormat/>
    <w:rPr>
      <w:rFonts w:ascii="XO Thames" w:hAnsi="XO Thames"/>
      <w:b/>
      <w:color w:val="000000"/>
      <w:spacing w:val="0"/>
      <w:sz w:val="32"/>
    </w:rPr>
  </w:style>
  <w:style w:type="character" w:styleId="Contents63">
    <w:name w:val="Contents 63"/>
    <w:link w:val="Contents631"/>
    <w:qFormat/>
    <w:rPr>
      <w:rFonts w:ascii="XO Thames" w:hAnsi="XO Thames"/>
      <w:color w:val="000000"/>
      <w:spacing w:val="0"/>
      <w:sz w:val="28"/>
    </w:rPr>
  </w:style>
  <w:style w:type="character" w:styleId="111113">
    <w:name w:val="Нижний колонтитул Знак11111"/>
    <w:link w:val="1111116"/>
    <w:qFormat/>
    <w:rPr>
      <w:rFonts w:ascii="Times New Roman" w:hAnsi="Times New Roman"/>
      <w:color w:val="000000"/>
      <w:spacing w:val="0"/>
      <w:sz w:val="24"/>
    </w:rPr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Internetlink11">
    <w:name w:val="Internet link11"/>
    <w:link w:val="Internetlink111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1">
    <w:name w:val="Указатель1"/>
    <w:link w:val="112"/>
    <w:qFormat/>
    <w:rPr>
      <w:rFonts w:ascii="PT Astra Serif" w:hAnsi="PT Astra Serif"/>
    </w:rPr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Footer1">
    <w:name w:val="Footer1"/>
    <w:qFormat/>
    <w:rPr/>
  </w:style>
  <w:style w:type="character" w:styleId="11">
    <w:name w:val="Заголовок1"/>
    <w:link w:val="113"/>
    <w:qFormat/>
    <w:rPr>
      <w:rFonts w:ascii="PT Astra Serif" w:hAnsi="PT Astra Serif"/>
      <w:sz w:val="28"/>
    </w:rPr>
  </w:style>
  <w:style w:type="character" w:styleId="Footer21">
    <w:name w:val="Footer21"/>
    <w:link w:val="Footer211"/>
    <w:qFormat/>
    <w:rPr>
      <w:rFonts w:ascii="Times New Roman" w:hAnsi="Times New Roman"/>
      <w:color w:val="000000"/>
      <w:spacing w:val="0"/>
      <w:sz w:val="20"/>
    </w:rPr>
  </w:style>
  <w:style w:type="character" w:styleId="Header111">
    <w:name w:val="Header111"/>
    <w:link w:val="Header1111"/>
    <w:qFormat/>
    <w:rPr>
      <w:rFonts w:ascii="Times New Roman" w:hAnsi="Times New Roman"/>
      <w:color w:val="000000"/>
      <w:spacing w:val="0"/>
      <w:sz w:val="20"/>
    </w:rPr>
  </w:style>
  <w:style w:type="character" w:styleId="Contents22111">
    <w:name w:val="Contents 22111"/>
    <w:link w:val="Contents221111"/>
    <w:qFormat/>
    <w:rPr>
      <w:rFonts w:ascii="XO Thames" w:hAnsi="XO Thames"/>
      <w:color w:val="000000"/>
      <w:spacing w:val="0"/>
      <w:sz w:val="28"/>
    </w:rPr>
  </w:style>
  <w:style w:type="character" w:styleId="Heading112111">
    <w:name w:val="Heading 112111"/>
    <w:link w:val="Heading1121111"/>
    <w:qFormat/>
    <w:rPr>
      <w:rFonts w:ascii="XO Thames" w:hAnsi="XO Thames"/>
      <w:b/>
      <w:color w:val="000000"/>
      <w:spacing w:val="0"/>
      <w:sz w:val="32"/>
    </w:rPr>
  </w:style>
  <w:style w:type="character" w:styleId="Textbody1">
    <w:name w:val="Text body1"/>
    <w:link w:val="Textbody11"/>
    <w:qFormat/>
    <w:rPr/>
  </w:style>
  <w:style w:type="character" w:styleId="WW8Num8z011111">
    <w:name w:val="WW8Num8z011111"/>
    <w:link w:val="WW8Num8z0111111"/>
    <w:qFormat/>
    <w:rPr>
      <w:rFonts w:ascii="Times New Roman" w:hAnsi="Times New Roman"/>
      <w:color w:val="000000"/>
      <w:spacing w:val="0"/>
      <w:sz w:val="20"/>
    </w:rPr>
  </w:style>
  <w:style w:type="character" w:styleId="Contents52111">
    <w:name w:val="Contents 52111"/>
    <w:link w:val="Contents521111"/>
    <w:qFormat/>
    <w:rPr>
      <w:rFonts w:ascii="XO Thames" w:hAnsi="XO Thames"/>
      <w:color w:val="000000"/>
      <w:spacing w:val="0"/>
      <w:sz w:val="28"/>
    </w:rPr>
  </w:style>
  <w:style w:type="character" w:styleId="Contents61111">
    <w:name w:val="Contents 61111"/>
    <w:link w:val="Contents611111"/>
    <w:qFormat/>
    <w:rPr>
      <w:rFonts w:ascii="XO Thames" w:hAnsi="XO Thames"/>
      <w:color w:val="000000"/>
      <w:spacing w:val="0"/>
      <w:sz w:val="28"/>
    </w:rPr>
  </w:style>
  <w:style w:type="character" w:styleId="111114">
    <w:name w:val="Текст сноски Знак11111"/>
    <w:link w:val="1111117"/>
    <w:qFormat/>
    <w:rPr>
      <w:rFonts w:ascii="Times New Roman" w:hAnsi="Times New Roman"/>
      <w:color w:val="000000"/>
      <w:spacing w:val="0"/>
      <w:sz w:val="20"/>
    </w:rPr>
  </w:style>
  <w:style w:type="character" w:styleId="Textbody2111">
    <w:name w:val="Text body2111"/>
    <w:link w:val="Textbody21111"/>
    <w:qFormat/>
    <w:rPr>
      <w:rFonts w:ascii="Times New Roman" w:hAnsi="Times New Roman"/>
      <w:color w:val="000000"/>
      <w:spacing w:val="0"/>
      <w:sz w:val="20"/>
    </w:rPr>
  </w:style>
  <w:style w:type="character" w:styleId="Contents82111">
    <w:name w:val="Contents 82111"/>
    <w:link w:val="Contents821111"/>
    <w:qFormat/>
    <w:rPr>
      <w:rFonts w:ascii="XO Thames" w:hAnsi="XO Thames"/>
      <w:color w:val="000000"/>
      <w:spacing w:val="0"/>
      <w:sz w:val="28"/>
    </w:rPr>
  </w:style>
  <w:style w:type="character" w:styleId="Contents81111">
    <w:name w:val="Contents 81111"/>
    <w:link w:val="Contents811111"/>
    <w:qFormat/>
    <w:rPr>
      <w:rFonts w:ascii="XO Thames" w:hAnsi="XO Thames"/>
      <w:color w:val="000000"/>
      <w:spacing w:val="0"/>
      <w:sz w:val="28"/>
    </w:rPr>
  </w:style>
  <w:style w:type="character" w:styleId="111115">
    <w:name w:val="Заголовок таблицы11111"/>
    <w:basedOn w:val="1111110"/>
    <w:link w:val="1111118"/>
    <w:qFormat/>
    <w:rPr>
      <w:b/>
    </w:rPr>
  </w:style>
  <w:style w:type="character" w:styleId="Title2111">
    <w:name w:val="Title2111"/>
    <w:link w:val="Title21111"/>
    <w:qFormat/>
    <w:rPr>
      <w:rFonts w:ascii="XO Thames" w:hAnsi="XO Thames"/>
      <w:b/>
      <w:caps/>
      <w:color w:val="000000"/>
      <w:spacing w:val="0"/>
      <w:sz w:val="40"/>
    </w:rPr>
  </w:style>
  <w:style w:type="character" w:styleId="Caption2">
    <w:name w:val="Caption2"/>
    <w:link w:val="Caption21"/>
    <w:qFormat/>
    <w:rPr>
      <w:rFonts w:ascii="PT Astra Serif" w:hAnsi="PT Astra Serif"/>
      <w:i/>
      <w:sz w:val="24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Heading3121">
    <w:name w:val="Heading 3121"/>
    <w:link w:val="Heading31211"/>
    <w:qFormat/>
    <w:rPr>
      <w:rFonts w:ascii="XO Thames" w:hAnsi="XO Thames"/>
      <w:b/>
      <w:color w:val="000000"/>
      <w:spacing w:val="0"/>
      <w:sz w:val="26"/>
    </w:rPr>
  </w:style>
  <w:style w:type="character" w:styleId="List11">
    <w:name w:val="List11"/>
    <w:basedOn w:val="Textbody1"/>
    <w:link w:val="List12"/>
    <w:qFormat/>
    <w:rPr>
      <w:rFonts w:ascii="PT Astra Serif" w:hAnsi="PT Astra Serif"/>
    </w:rPr>
  </w:style>
  <w:style w:type="character" w:styleId="Contents621">
    <w:name w:val="Contents 621"/>
    <w:link w:val="Contents6211"/>
    <w:qFormat/>
    <w:rPr>
      <w:rFonts w:ascii="XO Thames" w:hAnsi="XO Thames"/>
      <w:color w:val="000000"/>
      <w:spacing w:val="0"/>
      <w:sz w:val="28"/>
    </w:rPr>
  </w:style>
  <w:style w:type="character" w:styleId="Contents911">
    <w:name w:val="Contents 911"/>
    <w:link w:val="Contents9111"/>
    <w:qFormat/>
    <w:rPr>
      <w:rFonts w:ascii="XO Thames" w:hAnsi="XO Thames"/>
      <w:color w:val="000000"/>
      <w:spacing w:val="0"/>
      <w:sz w:val="28"/>
    </w:rPr>
  </w:style>
  <w:style w:type="character" w:styleId="111116">
    <w:name w:val="Символ сноски11111"/>
    <w:link w:val="1111119"/>
    <w:qFormat/>
    <w:rPr>
      <w:rFonts w:ascii="Times New Roman" w:hAnsi="Times New Roman"/>
      <w:color w:val="000000"/>
      <w:spacing w:val="0"/>
      <w:sz w:val="20"/>
      <w:vertAlign w:val="superscript"/>
    </w:rPr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Contents73">
    <w:name w:val="Contents 73"/>
    <w:link w:val="Contents731"/>
    <w:qFormat/>
    <w:rPr>
      <w:rFonts w:ascii="XO Thames" w:hAnsi="XO Thames"/>
      <w:color w:val="000000"/>
      <w:spacing w:val="0"/>
      <w:sz w:val="28"/>
    </w:rPr>
  </w:style>
  <w:style w:type="character" w:styleId="WW8Num5z011111">
    <w:name w:val="WW8Num5z011111"/>
    <w:link w:val="WW8Num5z0111111"/>
    <w:qFormat/>
    <w:rPr>
      <w:rFonts w:ascii="Times New Roman" w:hAnsi="Times New Roman"/>
      <w:color w:val="000000"/>
      <w:spacing w:val="0"/>
      <w:sz w:val="20"/>
    </w:rPr>
  </w:style>
  <w:style w:type="character" w:styleId="111">
    <w:name w:val="Заголовок111"/>
    <w:link w:val="11112"/>
    <w:qFormat/>
    <w:rPr>
      <w:rFonts w:ascii="PT Astra Serif" w:hAnsi="PT Astra Serif"/>
      <w:sz w:val="28"/>
    </w:rPr>
  </w:style>
  <w:style w:type="character" w:styleId="Heading511111">
    <w:name w:val="Heading 511111"/>
    <w:link w:val="Heading5111111"/>
    <w:qFormat/>
    <w:rPr>
      <w:rFonts w:ascii="XO Thames" w:hAnsi="XO Thames"/>
      <w:b/>
      <w:color w:val="000000"/>
      <w:spacing w:val="0"/>
      <w:sz w:val="22"/>
    </w:rPr>
  </w:style>
  <w:style w:type="character" w:styleId="WW8Num12z011111">
    <w:name w:val="WW8Num12z011111"/>
    <w:link w:val="WW8Num12z0111111"/>
    <w:qFormat/>
    <w:rPr>
      <w:rFonts w:ascii="Times New Roman" w:hAnsi="Times New Roman"/>
      <w:color w:val="000000"/>
      <w:spacing w:val="0"/>
      <w:sz w:val="20"/>
    </w:rPr>
  </w:style>
  <w:style w:type="character" w:styleId="1111">
    <w:name w:val="Указатель111"/>
    <w:link w:val="11113"/>
    <w:qFormat/>
    <w:rPr>
      <w:rFonts w:ascii="PT Astra Serif" w:hAnsi="PT Astra Serif"/>
    </w:rPr>
  </w:style>
  <w:style w:type="character" w:styleId="Contents811">
    <w:name w:val="Contents 811"/>
    <w:link w:val="Contents8111"/>
    <w:qFormat/>
    <w:rPr>
      <w:rFonts w:ascii="XO Thames" w:hAnsi="XO Thames"/>
      <w:color w:val="000000"/>
      <w:spacing w:val="0"/>
      <w:sz w:val="28"/>
    </w:rPr>
  </w:style>
  <w:style w:type="character" w:styleId="Heading11311">
    <w:name w:val="Heading 11311"/>
    <w:link w:val="Heading113111"/>
    <w:qFormat/>
    <w:rPr>
      <w:rFonts w:ascii="XO Thames" w:hAnsi="XO Thames"/>
      <w:b/>
      <w:color w:val="000000"/>
      <w:spacing w:val="0"/>
      <w:sz w:val="32"/>
    </w:rPr>
  </w:style>
  <w:style w:type="character" w:styleId="Contents43">
    <w:name w:val="Contents 43"/>
    <w:link w:val="Contents431"/>
    <w:qFormat/>
    <w:rPr>
      <w:rFonts w:ascii="XO Thames" w:hAnsi="XO Thames"/>
      <w:color w:val="000000"/>
      <w:spacing w:val="0"/>
      <w:sz w:val="28"/>
    </w:rPr>
  </w:style>
  <w:style w:type="character" w:styleId="Caption131">
    <w:name w:val="Caption131"/>
    <w:link w:val="Caption1311"/>
    <w:qFormat/>
    <w:rPr>
      <w:rFonts w:ascii="PT Astra Serif" w:hAnsi="PT Astra Serif"/>
      <w:i/>
      <w:color w:val="000000"/>
      <w:spacing w:val="0"/>
      <w:sz w:val="24"/>
    </w:rPr>
  </w:style>
  <w:style w:type="character" w:styleId="111117">
    <w:name w:val="Указатель11111"/>
    <w:link w:val="11111110"/>
    <w:qFormat/>
    <w:rPr>
      <w:rFonts w:ascii="PT Astra Serif" w:hAnsi="PT Astra Serif"/>
    </w:rPr>
  </w:style>
  <w:style w:type="character" w:styleId="111118">
    <w:name w:val="Колонтитул11111"/>
    <w:link w:val="11111111"/>
    <w:qFormat/>
    <w:rPr/>
  </w:style>
  <w:style w:type="character" w:styleId="Contents721">
    <w:name w:val="Contents 721"/>
    <w:link w:val="Contents7211"/>
    <w:qFormat/>
    <w:rPr>
      <w:rFonts w:ascii="XO Thames" w:hAnsi="XO Thames"/>
      <w:color w:val="000000"/>
      <w:spacing w:val="0"/>
      <w:sz w:val="28"/>
    </w:rPr>
  </w:style>
  <w:style w:type="character" w:styleId="Heading521">
    <w:name w:val="Heading 521"/>
    <w:link w:val="Heading5211"/>
    <w:qFormat/>
    <w:rPr>
      <w:rFonts w:ascii="XO Thames" w:hAnsi="XO Thames"/>
      <w:b/>
      <w:color w:val="000000"/>
      <w:spacing w:val="0"/>
      <w:sz w:val="22"/>
    </w:rPr>
  </w:style>
  <w:style w:type="character" w:styleId="Heading52">
    <w:name w:val="Heading 52"/>
    <w:qFormat/>
    <w:rPr>
      <w:rFonts w:ascii="XO Thames" w:hAnsi="XO Thames"/>
      <w:b/>
      <w:color w:val="000000"/>
      <w:spacing w:val="0"/>
      <w:sz w:val="22"/>
    </w:rPr>
  </w:style>
  <w:style w:type="character" w:styleId="Title111">
    <w:name w:val="Title111"/>
    <w:link w:val="Title1111"/>
    <w:qFormat/>
    <w:rPr>
      <w:rFonts w:ascii="XO Thames" w:hAnsi="XO Thames"/>
      <w:b/>
      <w:caps/>
      <w:color w:val="000000"/>
      <w:spacing w:val="0"/>
      <w:sz w:val="40"/>
    </w:rPr>
  </w:style>
  <w:style w:type="character" w:styleId="Footnote21">
    <w:name w:val="Footnote21"/>
    <w:link w:val="Footnote211"/>
    <w:qFormat/>
    <w:rPr>
      <w:rFonts w:ascii="XO Thames" w:hAnsi="XO Thames"/>
      <w:color w:val="000000"/>
      <w:spacing w:val="0"/>
      <w:sz w:val="22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Contents62111">
    <w:name w:val="Contents 62111"/>
    <w:link w:val="Contents621111"/>
    <w:qFormat/>
    <w:rPr>
      <w:rFonts w:ascii="XO Thames" w:hAnsi="XO Thames"/>
      <w:color w:val="000000"/>
      <w:spacing w:val="0"/>
      <w:sz w:val="28"/>
    </w:rPr>
  </w:style>
  <w:style w:type="character" w:styleId="Heading11">
    <w:name w:val="Heading 11"/>
    <w:qFormat/>
    <w:rPr>
      <w:rFonts w:ascii="XO Thames" w:hAnsi="XO Thames"/>
      <w:b/>
      <w:color w:val="000000"/>
      <w:spacing w:val="0"/>
      <w:sz w:val="32"/>
    </w:rPr>
  </w:style>
  <w:style w:type="character" w:styleId="Contents7311">
    <w:name w:val="Contents 7311"/>
    <w:link w:val="Contents73111"/>
    <w:qFormat/>
    <w:rPr>
      <w:rFonts w:ascii="XO Thames" w:hAnsi="XO Thames"/>
      <w:color w:val="000000"/>
      <w:spacing w:val="0"/>
      <w:sz w:val="28"/>
    </w:rPr>
  </w:style>
  <w:style w:type="character" w:styleId="Heading2111">
    <w:name w:val="Heading 2111"/>
    <w:link w:val="Heading21111"/>
    <w:qFormat/>
    <w:rPr>
      <w:rFonts w:ascii="XO Thames" w:hAnsi="XO Thames"/>
      <w:b/>
      <w:color w:val="000000"/>
      <w:spacing w:val="0"/>
      <w:sz w:val="28"/>
    </w:rPr>
  </w:style>
  <w:style w:type="character" w:styleId="Header1">
    <w:name w:val="Header1"/>
    <w:qFormat/>
    <w:rPr/>
  </w:style>
  <w:style w:type="character" w:styleId="Footer2111">
    <w:name w:val="Footer2111"/>
    <w:link w:val="Footer21111"/>
    <w:qFormat/>
    <w:rPr>
      <w:rFonts w:ascii="Times New Roman" w:hAnsi="Times New Roman"/>
      <w:color w:val="000000"/>
      <w:spacing w:val="0"/>
      <w:sz w:val="20"/>
    </w:rPr>
  </w:style>
  <w:style w:type="character" w:styleId="Header11111">
    <w:name w:val="Header11111"/>
    <w:link w:val="Header111111"/>
    <w:qFormat/>
    <w:rPr>
      <w:rFonts w:ascii="Times New Roman" w:hAnsi="Times New Roman"/>
      <w:color w:val="000000"/>
      <w:spacing w:val="0"/>
      <w:sz w:val="20"/>
    </w:rPr>
  </w:style>
  <w:style w:type="character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111119">
    <w:name w:val="Текст выноски11111"/>
    <w:link w:val="11111112"/>
    <w:qFormat/>
    <w:rPr>
      <w:rFonts w:ascii="Tahoma" w:hAnsi="Tahoma"/>
      <w:sz w:val="16"/>
    </w:rPr>
  </w:style>
  <w:style w:type="character" w:styleId="Footer11">
    <w:name w:val="Footer11"/>
    <w:link w:val="Footer12"/>
    <w:qFormat/>
    <w:rPr/>
  </w:style>
  <w:style w:type="character" w:styleId="List11111">
    <w:name w:val="List11111"/>
    <w:basedOn w:val="Textbody2111"/>
    <w:link w:val="List111111"/>
    <w:qFormat/>
    <w:rPr>
      <w:rFonts w:ascii="PT Astra Serif" w:hAnsi="PT Astra Serif"/>
    </w:rPr>
  </w:style>
  <w:style w:type="character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styleId="WW8Num10z011111">
    <w:name w:val="WW8Num10z011111"/>
    <w:link w:val="WW8Num10z0111111"/>
    <w:qFormat/>
    <w:rPr>
      <w:rFonts w:ascii="Times New Roman" w:hAnsi="Times New Roman"/>
      <w:color w:val="000000"/>
      <w:spacing w:val="0"/>
      <w:sz w:val="20"/>
    </w:rPr>
  </w:style>
  <w:style w:type="character" w:styleId="Endnote21">
    <w:name w:val="Endnote21"/>
    <w:link w:val="Endnote211"/>
    <w:qFormat/>
    <w:rPr>
      <w:rFonts w:ascii="XO Thames" w:hAnsi="XO Thames"/>
      <w:color w:val="000000"/>
      <w:spacing w:val="0"/>
      <w:sz w:val="22"/>
    </w:rPr>
  </w:style>
  <w:style w:type="character" w:styleId="12">
    <w:name w:val="Колонтитул1"/>
    <w:link w:val="114"/>
    <w:qFormat/>
    <w:rPr>
      <w:rFonts w:ascii="XO Thames" w:hAnsi="XO Thames"/>
      <w:color w:val="000000"/>
      <w:spacing w:val="0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2111">
    <w:name w:val="Contents 92111"/>
    <w:link w:val="Contents921111"/>
    <w:qFormat/>
    <w:rPr>
      <w:rFonts w:ascii="XO Thames" w:hAnsi="XO Thames"/>
      <w:color w:val="000000"/>
      <w:spacing w:val="0"/>
      <w:sz w:val="28"/>
    </w:rPr>
  </w:style>
  <w:style w:type="character" w:styleId="WW8Num1z011111">
    <w:name w:val="WW8Num1z011111"/>
    <w:link w:val="WW8Num1z0111111"/>
    <w:qFormat/>
    <w:rPr>
      <w:rFonts w:ascii="Times New Roman" w:hAnsi="Times New Roman"/>
      <w:color w:val="000000"/>
      <w:spacing w:val="0"/>
      <w:sz w:val="20"/>
    </w:rPr>
  </w:style>
  <w:style w:type="character" w:styleId="Internetlink1111">
    <w:name w:val="Internet link1111"/>
    <w:link w:val="Internetlink11111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Heading5111">
    <w:name w:val="Heading 5111"/>
    <w:link w:val="Heading51111"/>
    <w:qFormat/>
    <w:rPr>
      <w:rFonts w:ascii="XO Thames" w:hAnsi="XO Thames"/>
      <w:b/>
      <w:color w:val="000000"/>
      <w:spacing w:val="0"/>
      <w:sz w:val="22"/>
    </w:rPr>
  </w:style>
  <w:style w:type="character" w:styleId="List111">
    <w:name w:val="List111"/>
    <w:basedOn w:val="Textbody111"/>
    <w:link w:val="List1111"/>
    <w:qFormat/>
    <w:rPr>
      <w:rFonts w:ascii="PT Astra Serif" w:hAnsi="PT Astra Serif"/>
    </w:rPr>
  </w:style>
  <w:style w:type="character" w:styleId="Contents91111">
    <w:name w:val="Contents 91111"/>
    <w:link w:val="Contents911111"/>
    <w:qFormat/>
    <w:rPr>
      <w:rFonts w:ascii="XO Thames" w:hAnsi="XO Thames"/>
      <w:color w:val="000000"/>
      <w:spacing w:val="0"/>
      <w:sz w:val="28"/>
    </w:rPr>
  </w:style>
  <w:style w:type="character" w:styleId="Heading42111">
    <w:name w:val="Heading 42111"/>
    <w:link w:val="Heading421111"/>
    <w:qFormat/>
    <w:rPr>
      <w:rFonts w:ascii="XO Thames" w:hAnsi="XO Thames"/>
      <w:b/>
      <w:color w:val="000000"/>
      <w:spacing w:val="0"/>
      <w:sz w:val="24"/>
    </w:rPr>
  </w:style>
  <w:style w:type="character" w:styleId="Subtitle2111">
    <w:name w:val="Subtitle2111"/>
    <w:link w:val="Subtitle21111"/>
    <w:qFormat/>
    <w:rPr>
      <w:rFonts w:ascii="XO Thames" w:hAnsi="XO Thames"/>
      <w:i/>
      <w:color w:val="000000"/>
      <w:spacing w:val="0"/>
      <w:sz w:val="24"/>
    </w:rPr>
  </w:style>
  <w:style w:type="character" w:styleId="DefaultParagraphFont11111">
    <w:name w:val="Default Paragraph Font11111"/>
    <w:link w:val="DefaultParagraphFont111111"/>
    <w:qFormat/>
    <w:rPr>
      <w:rFonts w:ascii="Times New Roman" w:hAnsi="Times New Roman"/>
      <w:color w:val="000000"/>
      <w:spacing w:val="0"/>
      <w:sz w:val="20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1111110">
    <w:name w:val="Содержимое таблицы11111"/>
    <w:link w:val="11111113"/>
    <w:qFormat/>
    <w:rPr/>
  </w:style>
  <w:style w:type="character" w:styleId="1111111">
    <w:name w:val="Абзац списка11111"/>
    <w:link w:val="11111114"/>
    <w:qFormat/>
    <w:rPr/>
  </w:style>
  <w:style w:type="character" w:styleId="Heading312111">
    <w:name w:val="Heading 312111"/>
    <w:link w:val="Heading3121111"/>
    <w:qFormat/>
    <w:rPr>
      <w:rFonts w:ascii="XO Thames" w:hAnsi="XO Thames"/>
      <w:b/>
      <w:color w:val="000000"/>
      <w:spacing w:val="0"/>
      <w:sz w:val="26"/>
    </w:rPr>
  </w:style>
  <w:style w:type="character" w:styleId="WW8Num2z011111">
    <w:name w:val="WW8Num2z011111"/>
    <w:link w:val="WW8Num2z0111111"/>
    <w:qFormat/>
    <w:rPr>
      <w:rFonts w:ascii="Times New Roman" w:hAnsi="Times New Roman"/>
      <w:color w:val="000000"/>
      <w:spacing w:val="0"/>
      <w:sz w:val="20"/>
    </w:rPr>
  </w:style>
  <w:style w:type="character" w:styleId="Contents4311">
    <w:name w:val="Contents 4311"/>
    <w:link w:val="Contents43111"/>
    <w:qFormat/>
    <w:rPr>
      <w:rFonts w:ascii="XO Thames" w:hAnsi="XO Thames"/>
      <w:color w:val="000000"/>
      <w:spacing w:val="0"/>
      <w:sz w:val="28"/>
    </w:rPr>
  </w:style>
  <w:style w:type="character" w:styleId="Subtitle21">
    <w:name w:val="Subtitle21"/>
    <w:link w:val="Subtitle211"/>
    <w:qFormat/>
    <w:rPr>
      <w:rFonts w:ascii="XO Thames" w:hAnsi="XO Thames"/>
      <w:i/>
      <w:color w:val="000000"/>
      <w:spacing w:val="0"/>
      <w:sz w:val="24"/>
    </w:rPr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List2111">
    <w:name w:val="List2111"/>
    <w:basedOn w:val="Textbody311"/>
    <w:link w:val="List21111"/>
    <w:qFormat/>
    <w:rPr>
      <w:rFonts w:ascii="PT Astra Serif" w:hAnsi="PT Astra Serif"/>
    </w:rPr>
  </w:style>
  <w:style w:type="character" w:styleId="Header21">
    <w:name w:val="Header21"/>
    <w:link w:val="Header211"/>
    <w:qFormat/>
    <w:rPr>
      <w:rFonts w:ascii="Times New Roman" w:hAnsi="Times New Roman"/>
      <w:color w:val="000000"/>
      <w:spacing w:val="0"/>
      <w:sz w:val="20"/>
    </w:rPr>
  </w:style>
  <w:style w:type="character" w:styleId="Textbody111">
    <w:name w:val="Text body111"/>
    <w:link w:val="Textbody1111"/>
    <w:qFormat/>
    <w:rPr>
      <w:rFonts w:ascii="Times New Roman" w:hAnsi="Times New Roman"/>
      <w:color w:val="000000"/>
      <w:spacing w:val="0"/>
      <w:sz w:val="20"/>
    </w:rPr>
  </w:style>
  <w:style w:type="character" w:styleId="Caption21111">
    <w:name w:val="caption21111"/>
    <w:link w:val="Caption211111"/>
    <w:qFormat/>
    <w:rPr>
      <w:rFonts w:ascii="PT Astra Serif" w:hAnsi="PT Astra Serif"/>
      <w:i/>
      <w:sz w:val="24"/>
    </w:rPr>
  </w:style>
  <w:style w:type="character" w:styleId="Header11">
    <w:name w:val="Header11"/>
    <w:link w:val="Header12"/>
    <w:qFormat/>
    <w:rPr/>
  </w:style>
  <w:style w:type="character" w:styleId="Header2111">
    <w:name w:val="Header2111"/>
    <w:link w:val="Header21111"/>
    <w:qFormat/>
    <w:rPr>
      <w:rFonts w:ascii="Times New Roman" w:hAnsi="Times New Roman"/>
      <w:color w:val="000000"/>
      <w:spacing w:val="0"/>
      <w:sz w:val="20"/>
    </w:rPr>
  </w:style>
  <w:style w:type="character" w:styleId="1112">
    <w:name w:val="Колонтитул111"/>
    <w:link w:val="11114"/>
    <w:qFormat/>
    <w:rPr>
      <w:rFonts w:ascii="XO Thames" w:hAnsi="XO Thames"/>
      <w:color w:val="000000"/>
      <w:spacing w:val="0"/>
      <w:sz w:val="28"/>
    </w:rPr>
  </w:style>
  <w:style w:type="character" w:styleId="Heading22111">
    <w:name w:val="Heading 22111"/>
    <w:link w:val="Heading221111"/>
    <w:qFormat/>
    <w:rPr>
      <w:rFonts w:ascii="XO Thames" w:hAnsi="XO Thames"/>
      <w:b/>
      <w:color w:val="000000"/>
      <w:spacing w:val="0"/>
      <w:sz w:val="28"/>
    </w:rPr>
  </w:style>
  <w:style w:type="character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styleId="Heading1111">
    <w:name w:val="Heading 1111"/>
    <w:link w:val="Heading11111"/>
    <w:qFormat/>
    <w:rPr>
      <w:rFonts w:ascii="XO Thames" w:hAnsi="XO Thames"/>
      <w:b/>
      <w:color w:val="000000"/>
      <w:spacing w:val="0"/>
      <w:sz w:val="32"/>
    </w:rPr>
  </w:style>
  <w:style w:type="character" w:styleId="Contents111">
    <w:name w:val="Contents 111"/>
    <w:link w:val="Contents1111"/>
    <w:qFormat/>
    <w:rPr>
      <w:rFonts w:ascii="XO Thames" w:hAnsi="XO Thames"/>
      <w:b/>
      <w:color w:val="000000"/>
      <w:spacing w:val="0"/>
      <w:sz w:val="28"/>
    </w:rPr>
  </w:style>
  <w:style w:type="character" w:styleId="List21">
    <w:name w:val="List21"/>
    <w:basedOn w:val="Textbody2"/>
    <w:link w:val="List211"/>
    <w:qFormat/>
    <w:rPr>
      <w:rFonts w:ascii="PT Astra Serif" w:hAnsi="PT Astra Serif"/>
    </w:rPr>
  </w:style>
  <w:style w:type="character" w:styleId="Endnote11111">
    <w:name w:val="Endnote11111"/>
    <w:link w:val="Endnote111111"/>
    <w:qFormat/>
    <w:rPr>
      <w:rFonts w:ascii="XO Thames" w:hAnsi="XO Thames"/>
      <w:color w:val="000000"/>
      <w:spacing w:val="0"/>
      <w:sz w:val="22"/>
    </w:rPr>
  </w:style>
  <w:style w:type="character" w:styleId="Heading411111">
    <w:name w:val="Heading 411111"/>
    <w:link w:val="Heading4111111"/>
    <w:qFormat/>
    <w:rPr>
      <w:rFonts w:ascii="XO Thames" w:hAnsi="XO Thames"/>
      <w:b/>
      <w:color w:val="000000"/>
      <w:spacing w:val="0"/>
      <w:sz w:val="24"/>
    </w:rPr>
  </w:style>
  <w:style w:type="character" w:styleId="Internetlink">
    <w:name w:val="Internet link"/>
    <w:link w:val="Internetlink2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Heading21">
    <w:name w:val="Heading 21"/>
    <w:link w:val="Heading211"/>
    <w:qFormat/>
    <w:rPr>
      <w:rFonts w:ascii="XO Thames" w:hAnsi="XO Thames"/>
      <w:b/>
      <w:color w:val="000000"/>
      <w:spacing w:val="0"/>
      <w:sz w:val="28"/>
    </w:rPr>
  </w:style>
  <w:style w:type="character" w:styleId="Contents121">
    <w:name w:val="Contents 121"/>
    <w:link w:val="Contents1211"/>
    <w:qFormat/>
    <w:rPr>
      <w:rFonts w:ascii="XO Thames" w:hAnsi="XO Thames"/>
      <w:b/>
      <w:color w:val="000000"/>
      <w:spacing w:val="0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Contents12111">
    <w:name w:val="Contents 12111"/>
    <w:link w:val="Contents121111"/>
    <w:qFormat/>
    <w:rPr>
      <w:rFonts w:ascii="XO Thames" w:hAnsi="XO Thames"/>
      <w:b/>
      <w:color w:val="000000"/>
      <w:spacing w:val="0"/>
      <w:sz w:val="28"/>
    </w:rPr>
  </w:style>
  <w:style w:type="character" w:styleId="Contents2311">
    <w:name w:val="Contents 2311"/>
    <w:link w:val="Contents23111"/>
    <w:qFormat/>
    <w:rPr>
      <w:rFonts w:ascii="XO Thames" w:hAnsi="XO Thames"/>
      <w:color w:val="000000"/>
      <w:spacing w:val="0"/>
      <w:sz w:val="28"/>
    </w:rPr>
  </w:style>
  <w:style w:type="character" w:styleId="Heading111">
    <w:name w:val="Heading 111"/>
    <w:link w:val="Heading112"/>
    <w:qFormat/>
    <w:rPr>
      <w:rFonts w:ascii="XO Thames" w:hAnsi="XO Thames"/>
      <w:b/>
      <w:color w:val="000000"/>
      <w:spacing w:val="0"/>
      <w:sz w:val="32"/>
    </w:rPr>
  </w:style>
  <w:style w:type="character" w:styleId="Contents53">
    <w:name w:val="Contents 53"/>
    <w:link w:val="Contents531"/>
    <w:qFormat/>
    <w:rPr>
      <w:rFonts w:ascii="XO Thames" w:hAnsi="XO Thames"/>
      <w:color w:val="000000"/>
      <w:spacing w:val="0"/>
      <w:sz w:val="28"/>
    </w:rPr>
  </w:style>
  <w:style w:type="character" w:styleId="Caption11">
    <w:name w:val="Caption11"/>
    <w:link w:val="Caption111"/>
    <w:qFormat/>
    <w:rPr>
      <w:rFonts w:ascii="PT Astra Serif" w:hAnsi="PT Astra Serif"/>
      <w:i/>
      <w:color w:val="000000"/>
      <w:spacing w:val="0"/>
      <w:sz w:val="24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Footer11111">
    <w:name w:val="Footer11111"/>
    <w:link w:val="Footer111111"/>
    <w:qFormat/>
    <w:rPr>
      <w:rFonts w:ascii="Times New Roman" w:hAnsi="Times New Roman"/>
      <w:color w:val="000000"/>
      <w:spacing w:val="0"/>
      <w:sz w:val="20"/>
    </w:rPr>
  </w:style>
  <w:style w:type="character" w:styleId="Contents3111">
    <w:name w:val="Contents 3111"/>
    <w:link w:val="Contents31111"/>
    <w:qFormat/>
    <w:rPr>
      <w:rFonts w:ascii="XO Thames" w:hAnsi="XO Thames"/>
      <w:color w:val="000000"/>
      <w:spacing w:val="0"/>
      <w:sz w:val="28"/>
    </w:rPr>
  </w:style>
  <w:style w:type="character" w:styleId="1111112">
    <w:name w:val="Заголовок11111"/>
    <w:link w:val="11111115"/>
    <w:qFormat/>
    <w:rPr>
      <w:rFonts w:ascii="PT Astra Serif" w:hAnsi="PT Astra Serif"/>
      <w:sz w:val="28"/>
    </w:rPr>
  </w:style>
  <w:style w:type="character" w:styleId="Contents11">
    <w:name w:val="Contents 1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Contents3311">
    <w:name w:val="Contents 3311"/>
    <w:link w:val="Contents33111"/>
    <w:qFormat/>
    <w:rPr>
      <w:rFonts w:ascii="XO Thames" w:hAnsi="XO Thames"/>
      <w:color w:val="000000"/>
      <w:spacing w:val="0"/>
      <w:sz w:val="28"/>
    </w:rPr>
  </w:style>
  <w:style w:type="character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styleId="Contents221">
    <w:name w:val="Contents 221"/>
    <w:link w:val="Contents2211"/>
    <w:qFormat/>
    <w:rPr>
      <w:rFonts w:ascii="XO Thames" w:hAnsi="XO Thames"/>
      <w:color w:val="000000"/>
      <w:spacing w:val="0"/>
      <w:sz w:val="28"/>
    </w:rPr>
  </w:style>
  <w:style w:type="character" w:styleId="Caption1211">
    <w:name w:val="Caption1211"/>
    <w:link w:val="Caption12111"/>
    <w:qFormat/>
    <w:rPr>
      <w:rFonts w:ascii="PT Astra Serif" w:hAnsi="PT Astra Serif"/>
      <w:i/>
      <w:color w:val="000000"/>
      <w:spacing w:val="0"/>
      <w:sz w:val="24"/>
    </w:rPr>
  </w:style>
  <w:style w:type="character" w:styleId="Heading31311">
    <w:name w:val="Heading 31311"/>
    <w:link w:val="Heading313111"/>
    <w:qFormat/>
    <w:rPr>
      <w:rFonts w:ascii="XO Thames" w:hAnsi="XO Thames"/>
      <w:b/>
      <w:color w:val="000000"/>
      <w:spacing w:val="0"/>
      <w:sz w:val="26"/>
    </w:rPr>
  </w:style>
  <w:style w:type="character" w:styleId="Internetlink21">
    <w:name w:val="Internet link21"/>
    <w:link w:val="Internetlink211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Contents821">
    <w:name w:val="Contents 821"/>
    <w:link w:val="Contents8211"/>
    <w:qFormat/>
    <w:rPr>
      <w:rFonts w:ascii="XO Thames" w:hAnsi="XO Thames"/>
      <w:color w:val="000000"/>
      <w:spacing w:val="0"/>
      <w:sz w:val="28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Footnote111">
    <w:name w:val="Footnote111"/>
    <w:link w:val="Footnote1111"/>
    <w:qFormat/>
    <w:rPr>
      <w:rFonts w:ascii="XO Thames" w:hAnsi="XO Thames"/>
      <w:color w:val="000000"/>
      <w:spacing w:val="0"/>
      <w:sz w:val="22"/>
    </w:rPr>
  </w:style>
  <w:style w:type="character" w:styleId="Endnote111">
    <w:name w:val="Endnote111"/>
    <w:link w:val="Endnote1111"/>
    <w:qFormat/>
    <w:rPr>
      <w:rFonts w:ascii="XO Thames" w:hAnsi="XO Thames"/>
      <w:color w:val="000000"/>
      <w:spacing w:val="0"/>
      <w:sz w:val="22"/>
    </w:rPr>
  </w:style>
  <w:style w:type="character" w:styleId="Heading4111">
    <w:name w:val="Heading 4111"/>
    <w:link w:val="Heading41111"/>
    <w:qFormat/>
    <w:rPr>
      <w:rFonts w:ascii="XO Thames" w:hAnsi="XO Thames"/>
      <w:b/>
      <w:color w:val="000000"/>
      <w:spacing w:val="0"/>
      <w:sz w:val="24"/>
    </w:rPr>
  </w:style>
  <w:style w:type="character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Textbody">
    <w:name w:val="Text body"/>
    <w:qFormat/>
    <w:rPr/>
  </w:style>
  <w:style w:type="character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styleId="WW8Num7z011111">
    <w:name w:val="WW8Num7z011111"/>
    <w:link w:val="WW8Num7z0111111"/>
    <w:qFormat/>
    <w:rPr>
      <w:rFonts w:ascii="Times New Roman" w:hAnsi="Times New Roman"/>
      <w:color w:val="000000"/>
      <w:spacing w:val="0"/>
      <w:sz w:val="20"/>
    </w:rPr>
  </w:style>
  <w:style w:type="character" w:styleId="Contents421">
    <w:name w:val="Contents 421"/>
    <w:link w:val="Contents4211"/>
    <w:qFormat/>
    <w:rPr>
      <w:rFonts w:ascii="XO Thames" w:hAnsi="XO Thames"/>
      <w:color w:val="000000"/>
      <w:spacing w:val="0"/>
      <w:sz w:val="28"/>
    </w:rPr>
  </w:style>
  <w:style w:type="character" w:styleId="Textbody2">
    <w:name w:val="Text body2"/>
    <w:link w:val="Textbody21"/>
    <w:qFormat/>
    <w:rPr>
      <w:rFonts w:ascii="Times New Roman" w:hAnsi="Times New Roman"/>
      <w:color w:val="000000"/>
      <w:spacing w:val="0"/>
      <w:sz w:val="20"/>
    </w:rPr>
  </w:style>
  <w:style w:type="character" w:styleId="Title11111">
    <w:name w:val="Title11111"/>
    <w:link w:val="Title111111"/>
    <w:qFormat/>
    <w:rPr>
      <w:rFonts w:ascii="XO Thames" w:hAnsi="XO Thames"/>
      <w:b/>
      <w:caps/>
      <w:color w:val="000000"/>
      <w:spacing w:val="0"/>
      <w:sz w:val="40"/>
    </w:rPr>
  </w:style>
  <w:style w:type="character" w:styleId="Footnote2111">
    <w:name w:val="Footnote2111"/>
    <w:link w:val="Footnote21111"/>
    <w:qFormat/>
    <w:rPr>
      <w:rFonts w:ascii="XO Thames" w:hAnsi="XO Thames"/>
      <w:color w:val="000000"/>
      <w:spacing w:val="0"/>
      <w:sz w:val="22"/>
    </w:rPr>
  </w:style>
  <w:style w:type="character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Contents72111">
    <w:name w:val="Contents 72111"/>
    <w:link w:val="Contents721111"/>
    <w:qFormat/>
    <w:rPr>
      <w:rFonts w:ascii="XO Thames" w:hAnsi="XO Thames"/>
      <w:color w:val="000000"/>
      <w:spacing w:val="0"/>
      <w:sz w:val="28"/>
    </w:rPr>
  </w:style>
  <w:style w:type="character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Endnote2111">
    <w:name w:val="Endnote2111"/>
    <w:link w:val="Endnote21111"/>
    <w:qFormat/>
    <w:rPr>
      <w:rFonts w:ascii="XO Thames" w:hAnsi="XO Thames"/>
      <w:color w:val="000000"/>
      <w:spacing w:val="0"/>
      <w:sz w:val="22"/>
    </w:rPr>
  </w:style>
  <w:style w:type="character" w:styleId="Contents11111">
    <w:name w:val="Contents 11111"/>
    <w:link w:val="Contents111111"/>
    <w:qFormat/>
    <w:rPr>
      <w:rFonts w:ascii="XO Thames" w:hAnsi="XO Thames"/>
      <w:b/>
      <w:color w:val="000000"/>
      <w:spacing w:val="0"/>
      <w:sz w:val="28"/>
    </w:rPr>
  </w:style>
  <w:style w:type="character" w:styleId="Contents42111">
    <w:name w:val="Contents 42111"/>
    <w:link w:val="Contents421111"/>
    <w:qFormat/>
    <w:rPr>
      <w:rFonts w:ascii="XO Thames" w:hAnsi="XO Thames"/>
      <w:color w:val="000000"/>
      <w:spacing w:val="0"/>
      <w:sz w:val="28"/>
    </w:rPr>
  </w:style>
  <w:style w:type="character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styleId="WW8Num11z011111">
    <w:name w:val="WW8Num11z011111"/>
    <w:link w:val="WW8Num11z0111111"/>
    <w:qFormat/>
    <w:rPr>
      <w:rFonts w:ascii="Times New Roman" w:hAnsi="Times New Roman"/>
      <w:color w:val="000000"/>
      <w:spacing w:val="0"/>
      <w:sz w:val="20"/>
    </w:rPr>
  </w:style>
  <w:style w:type="character" w:styleId="Heading211111">
    <w:name w:val="Heading 211111"/>
    <w:link w:val="Heading2111111"/>
    <w:qFormat/>
    <w:rPr>
      <w:rFonts w:ascii="XO Thames" w:hAnsi="XO Thames"/>
      <w:b/>
      <w:color w:val="000000"/>
      <w:spacing w:val="0"/>
      <w:sz w:val="28"/>
    </w:rPr>
  </w:style>
  <w:style w:type="character" w:styleId="Contents23">
    <w:name w:val="Contents 23"/>
    <w:link w:val="Contents231"/>
    <w:qFormat/>
    <w:rPr>
      <w:rFonts w:ascii="XO Thames" w:hAnsi="XO Thames"/>
      <w:color w:val="000000"/>
      <w:spacing w:val="0"/>
      <w:sz w:val="28"/>
    </w:rPr>
  </w:style>
  <w:style w:type="character" w:styleId="WW8Num6z011111">
    <w:name w:val="WW8Num6z011111"/>
    <w:link w:val="WW8Num6z0111111"/>
    <w:qFormat/>
    <w:rPr>
      <w:rFonts w:ascii="Times New Roman" w:hAnsi="Times New Roman"/>
      <w:color w:val="000000"/>
      <w:spacing w:val="0"/>
      <w:sz w:val="20"/>
    </w:rPr>
  </w:style>
  <w:style w:type="character" w:styleId="WW8Num4z011111">
    <w:name w:val="WW8Num4z011111"/>
    <w:link w:val="WW8Num4z0111111"/>
    <w:qFormat/>
    <w:rPr>
      <w:rFonts w:ascii="Times New Roman" w:hAnsi="Times New Roman"/>
      <w:color w:val="000000"/>
      <w:spacing w:val="0"/>
      <w:sz w:val="20"/>
    </w:rPr>
  </w:style>
  <w:style w:type="character" w:styleId="Heading311">
    <w:name w:val="Heading 311"/>
    <w:link w:val="Heading312"/>
    <w:qFormat/>
    <w:rPr>
      <w:rFonts w:ascii="XO Thames" w:hAnsi="XO Thames"/>
      <w:b/>
      <w:color w:val="000000"/>
      <w:spacing w:val="0"/>
      <w:sz w:val="26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tents22">
    <w:name w:val="Contents 22"/>
    <w:link w:val="Contents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11111">
    <w:name w:val="Contents 511111"/>
    <w:link w:val="Contents5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3">
    <w:name w:val="Основной шрифт абзаца111111"/>
    <w:link w:val="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rmal111111">
    <w:name w:val="ConsPlusNormal111111"/>
    <w:link w:val="ConsPlusNormal11111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321111">
    <w:name w:val="Contents 321111"/>
    <w:link w:val="Contents3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z0111111">
    <w:name w:val="WW8Num3z0111111"/>
    <w:link w:val="WW8Num3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111111">
    <w:name w:val="Footnote111111"/>
    <w:basedOn w:val="Normal"/>
    <w:link w:val="Footnote11111"/>
    <w:qFormat/>
    <w:pPr/>
    <w:rPr>
      <w:sz w:val="20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21111">
    <w:name w:val="Heading 521111"/>
    <w:link w:val="Heading5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3111">
    <w:name w:val="Text body3111"/>
    <w:link w:val="Textbody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211">
    <w:name w:val="Heading 2211"/>
    <w:link w:val="Heading2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1111">
    <w:name w:val="Subtitle111111"/>
    <w:link w:val="Subtitle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21111">
    <w:name w:val="Internet link21111"/>
    <w:link w:val="Internetlink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4">
    <w:name w:val="Текст выноски Знак111111"/>
    <w:link w:val="1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ahoma" w:hAnsi="Tahoma" w:eastAsia="Tahoma" w:cs="Noto Sans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1111115">
    <w:name w:val="Верхний колонтитул Знак111111"/>
    <w:link w:val="1111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ubtitle1111">
    <w:name w:val="Subtitle1111"/>
    <w:link w:val="Subtitle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3131">
    <w:name w:val="Heading 3131"/>
    <w:link w:val="Heading3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6">
    <w:name w:val="Нижний колонтитул Знак111111"/>
    <w:link w:val="1111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72">
    <w:name w:val="Contents 72"/>
    <w:link w:val="Contents7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11">
    <w:name w:val="Internet link111"/>
    <w:link w:val="Internetlink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112">
    <w:name w:val="Указатель11"/>
    <w:basedOn w:val="Normal"/>
    <w:link w:val="1"/>
    <w:qFormat/>
    <w:pPr/>
    <w:rPr>
      <w:rFonts w:ascii="PT Astra Serif" w:hAnsi="PT Astra Serif"/>
    </w:rPr>
  </w:style>
  <w:style w:type="paragraph" w:styleId="Heading511">
    <w:name w:val="Heading 511"/>
    <w:link w:val="Heading5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Style11">
    <w:name w:val="Колонтитул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113">
    <w:name w:val="Заголовок11"/>
    <w:basedOn w:val="Normal"/>
    <w:next w:val="BodyText"/>
    <w:link w:val="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Footer211">
    <w:name w:val="Footer211"/>
    <w:link w:val="Footer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1111">
    <w:name w:val="Header1111"/>
    <w:link w:val="Header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221111">
    <w:name w:val="Contents 221111"/>
    <w:link w:val="Contents2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21111">
    <w:name w:val="Heading 1121111"/>
    <w:link w:val="Heading11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Textbody11">
    <w:name w:val="Text body11"/>
    <w:link w:val="Textbody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8z0111111">
    <w:name w:val="WW8Num8z0111111"/>
    <w:link w:val="WW8Num8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21111">
    <w:name w:val="Contents 521111"/>
    <w:link w:val="Contents5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11111">
    <w:name w:val="Contents 611111"/>
    <w:link w:val="Contents6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7">
    <w:name w:val="Текст сноски Знак111111"/>
    <w:link w:val="111114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21111">
    <w:name w:val="Text body21111"/>
    <w:link w:val="Textbody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1111">
    <w:name w:val="Contents 821111"/>
    <w:link w:val="Contents8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11">
    <w:name w:val="Contents 811111"/>
    <w:link w:val="Contents8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8">
    <w:name w:val="Заголовок таблицы111111"/>
    <w:basedOn w:val="11111113"/>
    <w:link w:val="111115"/>
    <w:qFormat/>
    <w:pPr>
      <w:jc w:val="center"/>
    </w:pPr>
    <w:rPr>
      <w:b/>
    </w:rPr>
  </w:style>
  <w:style w:type="paragraph" w:styleId="Title21111">
    <w:name w:val="Title21111"/>
    <w:link w:val="Title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aption21">
    <w:name w:val="Caption21"/>
    <w:link w:val="Caption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List12">
    <w:name w:val="List12"/>
    <w:basedOn w:val="Textbody11"/>
    <w:link w:val="List11"/>
    <w:qFormat/>
    <w:pPr/>
    <w:rPr>
      <w:rFonts w:ascii="PT Astra Serif" w:hAnsi="PT Astra Serif"/>
    </w:rPr>
  </w:style>
  <w:style w:type="paragraph" w:styleId="Contents6211">
    <w:name w:val="Contents 6211"/>
    <w:link w:val="Contents6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9">
    <w:name w:val="Символ сноски111111"/>
    <w:link w:val="111116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5z0111111">
    <w:name w:val="WW8Num5z0111111"/>
    <w:link w:val="WW8Num5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112">
    <w:name w:val="Заголовок1111"/>
    <w:basedOn w:val="Normal"/>
    <w:next w:val="BodyText"/>
    <w:link w:val="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Heading5111111">
    <w:name w:val="Heading 5111111"/>
    <w:link w:val="Heading5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WW8Num12z0111111">
    <w:name w:val="WW8Num12z0111111"/>
    <w:link w:val="WW8Num12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113">
    <w:name w:val="Указатель1111"/>
    <w:basedOn w:val="Normal"/>
    <w:link w:val="1111"/>
    <w:qFormat/>
    <w:pPr/>
    <w:rPr>
      <w:rFonts w:ascii="PT Astra Serif" w:hAnsi="PT Astra Serif"/>
    </w:rPr>
  </w:style>
  <w:style w:type="paragraph" w:styleId="Contents8111">
    <w:name w:val="Contents 8111"/>
    <w:link w:val="Contents8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3111">
    <w:name w:val="Heading 113111"/>
    <w:link w:val="Heading11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311">
    <w:name w:val="Caption1311"/>
    <w:link w:val="Caption13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1111110">
    <w:name w:val="Указатель111111"/>
    <w:basedOn w:val="Normal"/>
    <w:link w:val="111117"/>
    <w:qFormat/>
    <w:pPr/>
    <w:rPr>
      <w:rFonts w:ascii="PT Astra Serif" w:hAnsi="PT Astra Serif"/>
    </w:rPr>
  </w:style>
  <w:style w:type="paragraph" w:styleId="11111111">
    <w:name w:val="Колонтитул111111"/>
    <w:basedOn w:val="Normal"/>
    <w:link w:val="111118"/>
    <w:qFormat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Contents7211">
    <w:name w:val="Contents 7211"/>
    <w:link w:val="Contents7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211">
    <w:name w:val="Heading 5211"/>
    <w:link w:val="Heading5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11">
    <w:name w:val="Contents 621111"/>
    <w:link w:val="Contents6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3111">
    <w:name w:val="Contents 73111"/>
    <w:link w:val="Contents7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link w:val="Heading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21111">
    <w:name w:val="Footer21111"/>
    <w:link w:val="Footer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111111">
    <w:name w:val="Header111111"/>
    <w:link w:val="Header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321">
    <w:name w:val="Contents 321"/>
    <w:link w:val="Contents3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2">
    <w:name w:val="Текст выноски111111"/>
    <w:basedOn w:val="Normal"/>
    <w:link w:val="111119"/>
    <w:qFormat/>
    <w:pPr/>
    <w:rPr>
      <w:rFonts w:ascii="Tahoma" w:hAnsi="Tahoma"/>
      <w:sz w:val="16"/>
    </w:rPr>
  </w:style>
  <w:style w:type="paragraph" w:styleId="Footer12">
    <w:name w:val="Footer12"/>
    <w:link w:val="Footer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List111111">
    <w:name w:val="List111111"/>
    <w:basedOn w:val="Textbody21111"/>
    <w:link w:val="List11111"/>
    <w:qFormat/>
    <w:pPr/>
    <w:rPr>
      <w:rFonts w:ascii="PT Astra Serif" w:hAnsi="PT Astra Serif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0z0111111">
    <w:name w:val="WW8Num10z0111111"/>
    <w:link w:val="WW8Num10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4">
    <w:name w:val="Колонтитул11"/>
    <w:link w:val="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1111">
    <w:name w:val="Contents 921111"/>
    <w:link w:val="Contents9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0111111">
    <w:name w:val="WW8Num1z0111111"/>
    <w:link w:val="WW8Num1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1111">
    <w:name w:val="Internet link11111"/>
    <w:link w:val="Internetlink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List1111">
    <w:name w:val="List1111"/>
    <w:basedOn w:val="Textbody1111"/>
    <w:link w:val="List111"/>
    <w:qFormat/>
    <w:pPr/>
    <w:rPr>
      <w:rFonts w:ascii="PT Astra Serif" w:hAnsi="PT Astra Serif"/>
    </w:rPr>
  </w:style>
  <w:style w:type="paragraph" w:styleId="Contents911111">
    <w:name w:val="Contents 911111"/>
    <w:link w:val="Contents9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11">
    <w:name w:val="Heading 421111"/>
    <w:link w:val="Heading4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Subtitle21111">
    <w:name w:val="Subtitle21111"/>
    <w:link w:val="Subtitle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DefaultParagraphFont111111">
    <w:name w:val="Default Paragraph Font111111"/>
    <w:link w:val="DefaultParagraphFont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3">
    <w:name w:val="Содержимое таблицы111111"/>
    <w:basedOn w:val="Normal"/>
    <w:link w:val="1111110"/>
    <w:qFormat/>
    <w:pPr>
      <w:widowControl w:val="false"/>
    </w:pPr>
    <w:rPr/>
  </w:style>
  <w:style w:type="paragraph" w:styleId="11111114">
    <w:name w:val="Абзац списка111111"/>
    <w:basedOn w:val="Normal"/>
    <w:link w:val="1111111"/>
    <w:qFormat/>
    <w:pPr>
      <w:spacing w:before="0" w:after="0"/>
      <w:ind w:hanging="0" w:left="720" w:right="0"/>
      <w:contextualSpacing/>
    </w:pPr>
    <w:rPr/>
  </w:style>
  <w:style w:type="paragraph" w:styleId="Heading3121111">
    <w:name w:val="Heading 3121111"/>
    <w:link w:val="Heading31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WW8Num2z0111111">
    <w:name w:val="WW8Num2z0111111"/>
    <w:link w:val="WW8Num2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43111">
    <w:name w:val="Contents 43111"/>
    <w:link w:val="Contents4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21111">
    <w:name w:val="List21111"/>
    <w:basedOn w:val="Textbody3111"/>
    <w:link w:val="List2111"/>
    <w:qFormat/>
    <w:pPr/>
    <w:rPr>
      <w:rFonts w:ascii="PT Astra Serif" w:hAnsi="PT Astra Serif"/>
    </w:rPr>
  </w:style>
  <w:style w:type="paragraph" w:styleId="Header211">
    <w:name w:val="Header211"/>
    <w:link w:val="Header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1111">
    <w:name w:val="Text body1111"/>
    <w:link w:val="Textbody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211111">
    <w:name w:val="caption211111"/>
    <w:basedOn w:val="Normal"/>
    <w:link w:val="Caption2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Header12">
    <w:name w:val="Header12"/>
    <w:link w:val="Header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21111">
    <w:name w:val="Header21111"/>
    <w:link w:val="Header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114">
    <w:name w:val="Колонтитул1111"/>
    <w:link w:val="11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21111">
    <w:name w:val="Heading 221111"/>
    <w:link w:val="Heading2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11">
    <w:name w:val="Heading 11111"/>
    <w:link w:val="Heading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1111">
    <w:name w:val="Contents 1111"/>
    <w:link w:val="Contents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211">
    <w:name w:val="List211"/>
    <w:basedOn w:val="Textbody21"/>
    <w:link w:val="List21"/>
    <w:qFormat/>
    <w:pPr/>
    <w:rPr>
      <w:rFonts w:ascii="PT Astra Serif" w:hAnsi="PT Astra Serif"/>
    </w:rPr>
  </w:style>
  <w:style w:type="paragraph" w:styleId="Endnote111111">
    <w:name w:val="Endnote111111"/>
    <w:link w:val="Endnote11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111111">
    <w:name w:val="Heading 4111111"/>
    <w:link w:val="Heading4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2">
    <w:name w:val="Internet link2"/>
    <w:link w:val="Internet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Heading211">
    <w:name w:val="Heading 211"/>
    <w:link w:val="Heading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211">
    <w:name w:val="Contents 1211"/>
    <w:link w:val="Contents1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21111">
    <w:name w:val="Contents 121111"/>
    <w:link w:val="Contents1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11">
    <w:name w:val="Contents 23111"/>
    <w:link w:val="Contents2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2">
    <w:name w:val="Heading 112"/>
    <w:link w:val="Heading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531">
    <w:name w:val="Contents 531"/>
    <w:link w:val="Contents5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11">
    <w:name w:val="Footer111111"/>
    <w:link w:val="Footer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31111">
    <w:name w:val="Contents 31111"/>
    <w:link w:val="Contents3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5">
    <w:name w:val="Заголовок111111"/>
    <w:basedOn w:val="Normal"/>
    <w:next w:val="BodyText"/>
    <w:link w:val="1111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Contents12">
    <w:name w:val="Contents 12"/>
    <w:link w:val="Contents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11">
    <w:name w:val="Contents 33111"/>
    <w:link w:val="Contents3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11">
    <w:name w:val="Contents 2211"/>
    <w:link w:val="Contents2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2111">
    <w:name w:val="Caption12111"/>
    <w:link w:val="Caption12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313111">
    <w:name w:val="Heading 313111"/>
    <w:link w:val="Heading31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1111">
    <w:name w:val="Heading 41111"/>
    <w:link w:val="Heading4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311">
    <w:name w:val="Contents 311"/>
    <w:link w:val="Contents3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7z0111111">
    <w:name w:val="WW8Num7z0111111"/>
    <w:link w:val="WW8Num7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">
    <w:name w:val="Text body21"/>
    <w:link w:val="Textbody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itle111111">
    <w:name w:val="Title111111"/>
    <w:link w:val="Title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note21111">
    <w:name w:val="Footnote21111"/>
    <w:link w:val="Footnote2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721111">
    <w:name w:val="Contents 721111"/>
    <w:link w:val="Contents7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11">
    <w:name w:val="Endnote21111"/>
    <w:link w:val="Endnote2111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11111">
    <w:name w:val="Contents 111111"/>
    <w:link w:val="Contents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11">
    <w:name w:val="Contents 421111"/>
    <w:link w:val="Contents42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1z0111111">
    <w:name w:val="WW8Num11z0111111"/>
    <w:link w:val="WW8Num11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2111111">
    <w:name w:val="Heading 2111111"/>
    <w:link w:val="Heading2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">
    <w:name w:val="Contents 231"/>
    <w:link w:val="Contents2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6z0111111">
    <w:name w:val="WW8Num6z0111111"/>
    <w:link w:val="WW8Num6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0111111">
    <w:name w:val="WW8Num4z0111111"/>
    <w:link w:val="WW8Num4z0111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">
    <w:name w:val="Heading 312"/>
    <w:link w:val="Heading3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LibreOffice/7.6.7.2$Linux_X86_64 LibreOffice_project/60$Build-2</Application>
  <AppVersion>15.0000</AppVersion>
  <Pages>5</Pages>
  <Words>910</Words>
  <Characters>6564</Characters>
  <CharactersWithSpaces>7505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2025-09-10T08:53:03Z</dcterms:modified>
  <cp:revision>0</cp:revision>
  <dc:subject/>
  <dc:title/>
</cp:coreProperties>
</file>