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B7" w:rsidRDefault="00D770B7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bookmarkStart w:id="0" w:name="_GoBack"/>
      <w:bookmarkEnd w:id="0"/>
    </w:p>
    <w:p w:rsidR="00D770B7" w:rsidRDefault="0081369A">
      <w:pPr>
        <w:jc w:val="center"/>
        <w:outlineLvl w:val="0"/>
        <w:rPr>
          <w:b/>
          <w:sz w:val="20"/>
        </w:rPr>
      </w:pPr>
      <w:bookmarkStart w:id="1" w:name="Par32"/>
      <w:bookmarkEnd w:id="1"/>
      <w:r>
        <w:rPr>
          <w:b/>
          <w:noProof/>
          <w:sz w:val="20"/>
        </w:rPr>
        <w:drawing>
          <wp:inline distT="0" distB="0" distL="0" distR="0">
            <wp:extent cx="609600" cy="7620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0B7" w:rsidRDefault="00D770B7">
      <w:pPr>
        <w:rPr>
          <w:sz w:val="28"/>
        </w:rPr>
      </w:pPr>
    </w:p>
    <w:p w:rsidR="00D770B7" w:rsidRDefault="0081369A">
      <w:pPr>
        <w:jc w:val="center"/>
        <w:outlineLvl w:val="3"/>
        <w:rPr>
          <w:b/>
          <w:sz w:val="28"/>
        </w:rPr>
      </w:pPr>
      <w:r>
        <w:rPr>
          <w:b/>
          <w:sz w:val="28"/>
        </w:rPr>
        <w:t>Департамент здравоохранения,</w:t>
      </w:r>
    </w:p>
    <w:p w:rsidR="00D770B7" w:rsidRDefault="0081369A">
      <w:pPr>
        <w:jc w:val="center"/>
        <w:outlineLvl w:val="3"/>
        <w:rPr>
          <w:b/>
          <w:sz w:val="28"/>
        </w:rPr>
      </w:pPr>
      <w:r>
        <w:rPr>
          <w:b/>
          <w:sz w:val="28"/>
        </w:rPr>
        <w:t>труда и социальной защиты населения</w:t>
      </w:r>
    </w:p>
    <w:p w:rsidR="00D770B7" w:rsidRDefault="0081369A">
      <w:pPr>
        <w:jc w:val="center"/>
        <w:outlineLvl w:val="3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 w:rsidR="00D770B7" w:rsidRDefault="00D770B7">
      <w:pPr>
        <w:jc w:val="center"/>
        <w:outlineLvl w:val="3"/>
        <w:rPr>
          <w:sz w:val="28"/>
        </w:rPr>
      </w:pPr>
    </w:p>
    <w:p w:rsidR="00D770B7" w:rsidRDefault="0081369A">
      <w:pPr>
        <w:jc w:val="center"/>
        <w:outlineLvl w:val="3"/>
        <w:rPr>
          <w:b/>
          <w:sz w:val="28"/>
        </w:rPr>
      </w:pPr>
      <w:r>
        <w:rPr>
          <w:b/>
          <w:sz w:val="28"/>
        </w:rPr>
        <w:t>ПРИКАЗ</w:t>
      </w:r>
    </w:p>
    <w:p w:rsidR="00D770B7" w:rsidRDefault="00D770B7">
      <w:pPr>
        <w:jc w:val="center"/>
        <w:rPr>
          <w:sz w:val="28"/>
        </w:rPr>
      </w:pPr>
    </w:p>
    <w:p w:rsidR="00D770B7" w:rsidRDefault="00D770B7">
      <w:pPr>
        <w:jc w:val="center"/>
        <w:rPr>
          <w:sz w:val="28"/>
        </w:rPr>
      </w:pPr>
    </w:p>
    <w:p w:rsidR="00D770B7" w:rsidRDefault="0081369A">
      <w:pPr>
        <w:tabs>
          <w:tab w:val="left" w:pos="3600"/>
          <w:tab w:val="left" w:pos="6237"/>
        </w:tabs>
        <w:jc w:val="center"/>
        <w:outlineLvl w:val="1"/>
        <w:rPr>
          <w:sz w:val="28"/>
        </w:rPr>
      </w:pPr>
      <w:r>
        <w:rPr>
          <w:sz w:val="28"/>
        </w:rPr>
        <w:t>от __ февраля 2025 г. № __</w:t>
      </w:r>
    </w:p>
    <w:p w:rsidR="00D770B7" w:rsidRDefault="0081369A">
      <w:pPr>
        <w:jc w:val="center"/>
        <w:rPr>
          <w:sz w:val="28"/>
        </w:rPr>
      </w:pPr>
      <w:r>
        <w:rPr>
          <w:sz w:val="28"/>
        </w:rPr>
        <w:t>г. Нарьян-Мар</w:t>
      </w:r>
    </w:p>
    <w:p w:rsidR="00D770B7" w:rsidRDefault="00D770B7">
      <w:pPr>
        <w:jc w:val="center"/>
        <w:rPr>
          <w:sz w:val="28"/>
        </w:rPr>
      </w:pPr>
    </w:p>
    <w:tbl>
      <w:tblPr>
        <w:tblStyle w:val="af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25"/>
      </w:tblGrid>
      <w:tr w:rsidR="00D770B7">
        <w:trPr>
          <w:trHeight w:val="916"/>
          <w:jc w:val="center"/>
        </w:trPr>
        <w:tc>
          <w:tcPr>
            <w:tcW w:w="7125" w:type="dxa"/>
            <w:tcBorders>
              <w:top w:val="nil"/>
              <w:left w:val="nil"/>
              <w:bottom w:val="nil"/>
              <w:right w:val="nil"/>
            </w:tcBorders>
          </w:tcPr>
          <w:p w:rsidR="00D770B7" w:rsidRDefault="0081369A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приказ </w:t>
            </w:r>
          </w:p>
          <w:p w:rsidR="00D770B7" w:rsidRDefault="0081369A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Департамента здравоохранения, труда</w:t>
            </w:r>
          </w:p>
          <w:p w:rsidR="00D770B7" w:rsidRDefault="0081369A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 социальной защиты населения </w:t>
            </w:r>
          </w:p>
          <w:p w:rsidR="00D770B7" w:rsidRDefault="0081369A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Ненецкого автономного округа </w:t>
            </w:r>
          </w:p>
          <w:p w:rsidR="00D770B7" w:rsidRDefault="0081369A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 16.11.2017 № 75</w:t>
            </w:r>
          </w:p>
          <w:p w:rsidR="00D770B7" w:rsidRDefault="00D770B7">
            <w:pPr>
              <w:tabs>
                <w:tab w:val="left" w:pos="6984"/>
              </w:tabs>
              <w:ind w:right="-54"/>
              <w:jc w:val="center"/>
              <w:rPr>
                <w:b/>
                <w:sz w:val="28"/>
              </w:rPr>
            </w:pPr>
          </w:p>
        </w:tc>
      </w:tr>
    </w:tbl>
    <w:p w:rsidR="00D770B7" w:rsidRDefault="00D770B7">
      <w:pPr>
        <w:jc w:val="center"/>
        <w:rPr>
          <w:sz w:val="28"/>
        </w:rPr>
      </w:pPr>
    </w:p>
    <w:p w:rsidR="00D770B7" w:rsidRDefault="00D770B7">
      <w:pPr>
        <w:tabs>
          <w:tab w:val="left" w:pos="4253"/>
        </w:tabs>
        <w:jc w:val="center"/>
        <w:rPr>
          <w:sz w:val="28"/>
        </w:rPr>
      </w:pPr>
    </w:p>
    <w:p w:rsidR="00D770B7" w:rsidRDefault="0081369A">
      <w:pPr>
        <w:ind w:firstLine="709"/>
        <w:jc w:val="both"/>
        <w:rPr>
          <w:b/>
          <w:sz w:val="26"/>
        </w:rPr>
      </w:pPr>
      <w:r>
        <w:rPr>
          <w:sz w:val="26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ПРИКАЗЫВАЮ:</w:t>
      </w:r>
      <w:r>
        <w:rPr>
          <w:b/>
          <w:sz w:val="26"/>
        </w:rPr>
        <w:t xml:space="preserve"> </w:t>
      </w:r>
    </w:p>
    <w:p w:rsidR="00D770B7" w:rsidRDefault="0081369A">
      <w:pPr>
        <w:ind w:firstLine="540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 xml:space="preserve">1. Внести </w:t>
      </w:r>
      <w:hyperlink r:id="rId7" w:history="1">
        <w:r>
          <w:rPr>
            <w:sz w:val="26"/>
          </w:rPr>
          <w:t>изменения</w:t>
        </w:r>
      </w:hyperlink>
      <w:r>
        <w:rPr>
          <w:sz w:val="26"/>
        </w:rPr>
        <w:t xml:space="preserve"> в </w:t>
      </w:r>
      <w:hyperlink r:id="rId8" w:history="1">
        <w:r>
          <w:rPr>
            <w:sz w:val="26"/>
          </w:rPr>
          <w:t>приказ</w:t>
        </w:r>
      </w:hyperlink>
      <w:r>
        <w:rPr>
          <w:sz w:val="26"/>
        </w:rPr>
        <w:t xml:space="preserve"> Департамента здравоохранения, труда </w:t>
      </w:r>
      <w:r>
        <w:rPr>
          <w:sz w:val="26"/>
        </w:rPr>
        <w:br/>
        <w:t>и социальной защиты населения Ненецкого автономного округа от 16.11.2017 № 75 «Об утверждении Административного регламента предоставлении государственной услуги «Выдача государственных жилищных серт</w:t>
      </w:r>
      <w:r>
        <w:rPr>
          <w:sz w:val="26"/>
        </w:rPr>
        <w:t>ификатов» (с изменениями, внесенными приказом Департамента здравоохранения, труда и социальной защиты населения Ненецкого автономного округа от 06.09.2021 № 40) согласно Приложению.</w:t>
      </w:r>
    </w:p>
    <w:p w:rsidR="00D770B7" w:rsidRDefault="0081369A">
      <w:pPr>
        <w:widowControl w:val="0"/>
        <w:ind w:left="142"/>
        <w:jc w:val="both"/>
        <w:rPr>
          <w:sz w:val="26"/>
        </w:rPr>
      </w:pPr>
      <w:r>
        <w:rPr>
          <w:sz w:val="26"/>
        </w:rPr>
        <w:lastRenderedPageBreak/>
        <w:tab/>
        <w:t xml:space="preserve">2. Настоящий приказ вступает в силу по истечении 10 дней со дня </w:t>
      </w:r>
      <w:r>
        <w:rPr>
          <w:sz w:val="26"/>
        </w:rPr>
        <w:br/>
        <w:t>его офиц</w:t>
      </w:r>
      <w:r>
        <w:rPr>
          <w:sz w:val="26"/>
        </w:rPr>
        <w:t>иального опубликования.</w:t>
      </w:r>
    </w:p>
    <w:p w:rsidR="00D770B7" w:rsidRDefault="00D770B7">
      <w:pPr>
        <w:ind w:firstLine="567"/>
        <w:jc w:val="both"/>
        <w:rPr>
          <w:sz w:val="26"/>
        </w:rPr>
      </w:pPr>
    </w:p>
    <w:p w:rsidR="00D770B7" w:rsidRDefault="00D770B7">
      <w:pPr>
        <w:ind w:firstLine="567"/>
        <w:jc w:val="both"/>
        <w:rPr>
          <w:sz w:val="26"/>
        </w:rPr>
      </w:pPr>
    </w:p>
    <w:p w:rsidR="00D770B7" w:rsidRDefault="00D770B7">
      <w:pPr>
        <w:ind w:firstLine="567"/>
        <w:jc w:val="both"/>
        <w:rPr>
          <w:sz w:val="26"/>
        </w:rPr>
      </w:pPr>
    </w:p>
    <w:p w:rsidR="00D770B7" w:rsidRDefault="0081369A">
      <w:pPr>
        <w:jc w:val="both"/>
        <w:rPr>
          <w:sz w:val="26"/>
        </w:rPr>
      </w:pPr>
      <w:r>
        <w:rPr>
          <w:sz w:val="26"/>
        </w:rPr>
        <w:t xml:space="preserve">Исполняющий обязанности </w:t>
      </w:r>
    </w:p>
    <w:p w:rsidR="00D770B7" w:rsidRDefault="0081369A">
      <w:pPr>
        <w:jc w:val="both"/>
        <w:rPr>
          <w:sz w:val="26"/>
        </w:rPr>
      </w:pPr>
      <w:r>
        <w:rPr>
          <w:sz w:val="26"/>
        </w:rPr>
        <w:t xml:space="preserve">руководителя Департамента </w:t>
      </w:r>
    </w:p>
    <w:p w:rsidR="00D770B7" w:rsidRDefault="0081369A">
      <w:pPr>
        <w:jc w:val="both"/>
        <w:rPr>
          <w:sz w:val="26"/>
        </w:rPr>
      </w:pPr>
      <w:r>
        <w:rPr>
          <w:sz w:val="26"/>
        </w:rPr>
        <w:t xml:space="preserve">здравоохранения, труда </w:t>
      </w:r>
    </w:p>
    <w:p w:rsidR="00D770B7" w:rsidRDefault="0081369A">
      <w:pPr>
        <w:jc w:val="both"/>
        <w:rPr>
          <w:sz w:val="26"/>
        </w:rPr>
      </w:pPr>
      <w:r>
        <w:rPr>
          <w:sz w:val="26"/>
        </w:rPr>
        <w:t>и социальной защиты населения</w:t>
      </w:r>
    </w:p>
    <w:p w:rsidR="00D770B7" w:rsidRDefault="0081369A">
      <w:pPr>
        <w:jc w:val="both"/>
        <w:rPr>
          <w:sz w:val="26"/>
        </w:rPr>
      </w:pPr>
      <w:r>
        <w:rPr>
          <w:sz w:val="26"/>
        </w:rPr>
        <w:t>Ненецкого автономного округа                                                                     П.А. Лудников</w:t>
      </w:r>
    </w:p>
    <w:p w:rsidR="00D770B7" w:rsidRDefault="00D770B7">
      <w:pPr>
        <w:rPr>
          <w:sz w:val="28"/>
        </w:rPr>
      </w:pPr>
    </w:p>
    <w:p w:rsidR="00D770B7" w:rsidRDefault="00D770B7">
      <w:pPr>
        <w:sectPr w:rsidR="00D770B7">
          <w:headerReference w:type="default" r:id="rId9"/>
          <w:pgSz w:w="11906" w:h="16838"/>
          <w:pgMar w:top="1134" w:right="851" w:bottom="1134" w:left="1422" w:header="709" w:footer="709" w:gutter="0"/>
          <w:cols w:space="720"/>
          <w:titlePg/>
        </w:sectPr>
      </w:pP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Приложение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 приказу Департамента здравоохранения, труда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 социальной защиты населения Ненецкого автономного округа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__.10.2024 № __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6"/>
        </w:rPr>
        <w:t xml:space="preserve">О внесении изменений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приказ Департамента здравоохранения, труда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 социальной защиты населения </w:t>
      </w:r>
    </w:p>
    <w:p w:rsidR="00D770B7" w:rsidRDefault="0081369A">
      <w:pPr>
        <w:pStyle w:val="ConsPlusNormal"/>
        <w:widowControl/>
        <w:ind w:left="5387" w:firstLin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Ненецкого автономного округа от 16.11.2017 № 75» </w:t>
      </w: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</w:rPr>
      </w:pP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</w:rPr>
      </w:pP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</w:rPr>
      </w:pP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</w:rPr>
      </w:pPr>
    </w:p>
    <w:p w:rsidR="00D770B7" w:rsidRDefault="0081369A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6"/>
        </w:rPr>
      </w:pPr>
      <w:r>
        <w:rPr>
          <w:b/>
          <w:sz w:val="26"/>
        </w:rPr>
        <w:t xml:space="preserve">Изменения </w:t>
      </w:r>
    </w:p>
    <w:p w:rsidR="00D770B7" w:rsidRDefault="0081369A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6"/>
        </w:rPr>
      </w:pPr>
      <w:r>
        <w:rPr>
          <w:b/>
          <w:sz w:val="26"/>
        </w:rPr>
        <w:t xml:space="preserve">в приказ Департамента здравоохранения, труда </w:t>
      </w:r>
    </w:p>
    <w:p w:rsidR="00D770B7" w:rsidRDefault="0081369A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6"/>
        </w:rPr>
      </w:pPr>
      <w:r>
        <w:rPr>
          <w:b/>
          <w:sz w:val="26"/>
        </w:rPr>
        <w:t xml:space="preserve">и социальной защиты населения </w:t>
      </w:r>
    </w:p>
    <w:p w:rsidR="00D770B7" w:rsidRDefault="0081369A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6"/>
        </w:rPr>
      </w:pPr>
      <w:r>
        <w:rPr>
          <w:b/>
          <w:sz w:val="26"/>
        </w:rPr>
        <w:t xml:space="preserve">Ненецкого автономного округа </w:t>
      </w:r>
    </w:p>
    <w:p w:rsidR="00D770B7" w:rsidRDefault="0081369A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6"/>
        </w:rPr>
      </w:pPr>
      <w:r>
        <w:rPr>
          <w:b/>
          <w:sz w:val="26"/>
        </w:rPr>
        <w:t>от 16.11.2017 № 75</w:t>
      </w: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</w:rPr>
      </w:pPr>
    </w:p>
    <w:p w:rsidR="00D770B7" w:rsidRDefault="00D770B7">
      <w:pPr>
        <w:pStyle w:val="23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</w:rPr>
      </w:pPr>
    </w:p>
    <w:p w:rsidR="00D770B7" w:rsidRDefault="0081369A">
      <w:pPr>
        <w:jc w:val="both"/>
        <w:rPr>
          <w:sz w:val="26"/>
        </w:rPr>
      </w:pPr>
      <w:r>
        <w:rPr>
          <w:sz w:val="26"/>
        </w:rPr>
        <w:tab/>
        <w:t>1. В преамбуле слова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заменить словами «О ра</w:t>
      </w:r>
      <w:r>
        <w:rPr>
          <w:sz w:val="26"/>
        </w:rPr>
        <w:t xml:space="preserve">зработке </w:t>
      </w:r>
      <w:r>
        <w:rPr>
          <w:sz w:val="26"/>
        </w:rPr>
        <w:br/>
        <w:t>и утверждении административных регламентов осуществления государственного контроля (надзора)».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2. В Административном регламенте предоставления государственной услуги «Выдача государственных жилищных сертификатов»: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1) подпункты 4, 5 пункта 14 изло</w:t>
      </w:r>
      <w:r>
        <w:rPr>
          <w:sz w:val="26"/>
        </w:rPr>
        <w:t>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«4) Фонд пенсионного и социального страхования Российской Федерации.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Местонахождение: ул. Шаболовка, д. 4, г. Москва, 119991.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Телефон для справок: (495) 987-89-07, (495) 987-89-14.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График работы: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понедельник – четверг – с 9 час. </w:t>
      </w:r>
      <w:r>
        <w:rPr>
          <w:sz w:val="26"/>
        </w:rPr>
        <w:t>30 мин. до 17 час. 00 мин.;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lastRenderedPageBreak/>
        <w:t>пятница – с 8 час. 30 мин. до 16 час. 00 мин.;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суббота, воскресенье – выходные дни.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Официальный сайт в сети «Интернет»: </w:t>
      </w:r>
      <w:hyperlink r:id="rId10" w:history="1">
        <w:r>
          <w:rPr>
            <w:sz w:val="26"/>
          </w:rPr>
          <w:t>sfr.g</w:t>
        </w:r>
        <w:r>
          <w:rPr>
            <w:sz w:val="26"/>
          </w:rPr>
          <w:t>ov.ru</w:t>
        </w:r>
      </w:hyperlink>
      <w:r>
        <w:rPr>
          <w:sz w:val="26"/>
        </w:rPr>
        <w:t>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5) Публично-правовая компания «Роскадастр» (далее </w:t>
      </w:r>
      <w:r>
        <w:rPr>
          <w:rFonts w:ascii="XO Thames" w:hAnsi="XO Thames"/>
          <w:sz w:val="26"/>
        </w:rPr>
        <w:t xml:space="preserve">– </w:t>
      </w:r>
      <w:r>
        <w:rPr>
          <w:sz w:val="26"/>
        </w:rPr>
        <w:t>ППК «Роскадастр»).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Местонахождение: Орликов переулок, д. 10, стр. 1, г. Москва, 107078.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Телефон для справок: (495) 940-54-01.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График работы: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понедельник – четверг – с 9 час. 30 мин. до 17 час. 0</w:t>
      </w:r>
      <w:r>
        <w:rPr>
          <w:sz w:val="26"/>
        </w:rPr>
        <w:t>0 мин.;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пятница – с 8 час. 30 мин. до 16 час. 00 мин.;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суббота, воскресенье – выходные дни.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Официальный сайт в сети «Интернет»: </w:t>
      </w:r>
      <w:hyperlink r:id="rId11" w:history="1">
        <w:r>
          <w:rPr>
            <w:sz w:val="26"/>
          </w:rPr>
          <w:t>kadastr.ru</w:t>
        </w:r>
      </w:hyperlink>
      <w:r>
        <w:rPr>
          <w:sz w:val="26"/>
        </w:rPr>
        <w:t>.»;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> подпункты 3, 4 пункта 17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«3) Фонд пенсионного и социального страхования Российской Федерации;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4) ППК «Роскадастр»»;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3) в пункте 25: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в подпункте 5 слова «Пенсионным фондом Российской Федерации» заменить словами «Фондом</w:t>
      </w:r>
      <w:r>
        <w:rPr>
          <w:sz w:val="26"/>
        </w:rPr>
        <w:t xml:space="preserve"> пенсионного и социального страхования Российской Федерации»;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в подпункте 6 слова «федеральном реестре инвалидов» заменить словами «государственной информационной системе «Единая централизованная цифровая платформа»»;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4) наименование подраздела «Признание </w:t>
      </w:r>
      <w:r>
        <w:rPr>
          <w:sz w:val="26"/>
        </w:rPr>
        <w:t xml:space="preserve">граждан, состоящих на учете, участниками подпрограммы «Выполнение государственных обязательств </w:t>
      </w:r>
      <w:r>
        <w:rPr>
          <w:sz w:val="26"/>
        </w:rPr>
        <w:br/>
        <w:t>по обеспечению жильем категории граждан, установленных федеральным законодательством» федеральной целевой программы «Жилище» на 2015-2020 годы» изложить в следу</w:t>
      </w:r>
      <w:r>
        <w:rPr>
          <w:sz w:val="26"/>
        </w:rPr>
        <w:t>ющей редакции: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sz w:val="26"/>
        </w:rPr>
        <w:t>«</w:t>
      </w:r>
      <w:r>
        <w:rPr>
          <w:b/>
          <w:sz w:val="26"/>
        </w:rPr>
        <w:t>Признание граждан, состоящих на учете,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участниками комплекса процессных мероприятий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«Выполнение государственных обязательств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по обеспечению жильем отдельных категорий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граждан» государственной программы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Российской Федерации «Обеспечение до</w:t>
      </w:r>
      <w:r>
        <w:rPr>
          <w:b/>
          <w:sz w:val="26"/>
        </w:rPr>
        <w:t>ступным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и комфортным жильем и коммунальными услугами</w:t>
      </w:r>
    </w:p>
    <w:p w:rsidR="00D770B7" w:rsidRDefault="0081369A">
      <w:pPr>
        <w:ind w:firstLine="709"/>
        <w:jc w:val="center"/>
        <w:rPr>
          <w:sz w:val="26"/>
        </w:rPr>
      </w:pPr>
      <w:r>
        <w:rPr>
          <w:b/>
          <w:sz w:val="26"/>
        </w:rPr>
        <w:lastRenderedPageBreak/>
        <w:t>граждан Российской Федерации</w:t>
      </w:r>
      <w:r>
        <w:rPr>
          <w:sz w:val="26"/>
        </w:rPr>
        <w:t>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5) абзац первый пункта 26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«26. Для признания участником комплекса процессных мероприятий «Выполнение государственных обязательств по обеспече</w:t>
      </w:r>
      <w:r>
        <w:rPr>
          <w:sz w:val="26"/>
        </w:rPr>
        <w:t>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17.1</w:t>
      </w:r>
      <w:r>
        <w:rPr>
          <w:sz w:val="26"/>
        </w:rPr>
        <w:t xml:space="preserve">2.2010 № 1050, заявителями, указанными в </w:t>
      </w:r>
      <w:hyperlink r:id="rId12" w:history="1">
        <w:r>
          <w:rPr>
            <w:sz w:val="26"/>
          </w:rPr>
          <w:t>подпунктах 1</w:t>
        </w:r>
      </w:hyperlink>
      <w:r>
        <w:rPr>
          <w:sz w:val="26"/>
        </w:rPr>
        <w:t>–</w:t>
      </w:r>
      <w:hyperlink r:id="rId13" w:history="1">
        <w:r>
          <w:rPr>
            <w:sz w:val="26"/>
          </w:rPr>
          <w:t>5 пункта 3</w:t>
        </w:r>
      </w:hyperlink>
      <w:r>
        <w:rPr>
          <w:sz w:val="26"/>
        </w:rPr>
        <w:t xml:space="preserve"> настоящего Адми</w:t>
      </w:r>
      <w:r>
        <w:rPr>
          <w:sz w:val="26"/>
        </w:rPr>
        <w:t xml:space="preserve">нистративного регламента, состоящими на учете </w:t>
      </w:r>
      <w:r>
        <w:rPr>
          <w:sz w:val="26"/>
        </w:rPr>
        <w:br/>
        <w:t>в качестве граждан, имеющих право на получение социальных выплат, представляются следующие документы (сведения):»;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6) абзац первый пункта 27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«27. Для признания участником комплек</w:t>
      </w:r>
      <w:r>
        <w:rPr>
          <w:sz w:val="26"/>
        </w:rPr>
        <w:t>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</w:t>
      </w:r>
      <w:r>
        <w:rPr>
          <w:sz w:val="26"/>
        </w:rPr>
        <w:t xml:space="preserve">рации», утвержденной постановлением Правительства Российской Федерации от 17.12.2010 N 1050, заявителями, указанными в </w:t>
      </w:r>
      <w:hyperlink r:id="rId14" w:history="1">
        <w:r>
          <w:rPr>
            <w:sz w:val="26"/>
          </w:rPr>
          <w:t>подпунктах 6</w:t>
        </w:r>
      </w:hyperlink>
      <w:r>
        <w:rPr>
          <w:sz w:val="26"/>
        </w:rPr>
        <w:t>–</w:t>
      </w:r>
      <w:hyperlink r:id="rId15" w:history="1">
        <w:r>
          <w:rPr>
            <w:sz w:val="26"/>
          </w:rPr>
          <w:t>16 пункта 3</w:t>
        </w:r>
      </w:hyperlink>
      <w:r>
        <w:rPr>
          <w:sz w:val="26"/>
        </w:rPr>
        <w:t xml:space="preserve"> настоящего Административного регламента, представляются в органы местного самоуправления, в которых они состоят на учете в качестве нуждающихся </w:t>
      </w:r>
      <w:r>
        <w:rPr>
          <w:sz w:val="26"/>
        </w:rPr>
        <w:br/>
        <w:t>в жилых помещениях (в качестве граждан, имеющих</w:t>
      </w:r>
      <w:r>
        <w:rPr>
          <w:sz w:val="26"/>
        </w:rPr>
        <w:t xml:space="preserve"> право на получение социальных выплат), следующие документы (сведения):»;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7) наименование подраздела «Включение граждан–участников подпрограммы «Выполнение государственных обязательств по обеспечению жильем категории граждан, установленных федеральным зако</w:t>
      </w:r>
      <w:r>
        <w:rPr>
          <w:sz w:val="26"/>
        </w:rPr>
        <w:t>нодательством» федеральной целевой программы «Жилище» на 2015–2020 годы» в Сводный список граждан, изъявивших желание получить государственный жилищный сертификат в планируемом году» изложить в следующей редакции: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«Включение граждан-участников комплекса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п</w:t>
      </w:r>
      <w:r>
        <w:rPr>
          <w:b/>
          <w:sz w:val="26"/>
        </w:rPr>
        <w:t xml:space="preserve">роцессных мероприятий «Выполнение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государственных обязательств по обеспечению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жильем отдельных категорий граждан»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государственной программы Российской Федерации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lastRenderedPageBreak/>
        <w:t xml:space="preserve">«Обеспечение доступным и комфортным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жильем и коммунальными услугами граждан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Российской </w:t>
      </w:r>
      <w:r>
        <w:rPr>
          <w:b/>
          <w:sz w:val="26"/>
        </w:rPr>
        <w:t xml:space="preserve">Федерации» в Сводный список граждан, </w:t>
      </w:r>
    </w:p>
    <w:p w:rsidR="00D770B7" w:rsidRDefault="0081369A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 xml:space="preserve">изъявивших желание получить государственный </w:t>
      </w:r>
    </w:p>
    <w:p w:rsidR="00D770B7" w:rsidRDefault="0081369A">
      <w:pPr>
        <w:ind w:firstLine="709"/>
        <w:jc w:val="center"/>
        <w:rPr>
          <w:sz w:val="26"/>
        </w:rPr>
      </w:pPr>
      <w:r>
        <w:rPr>
          <w:b/>
          <w:sz w:val="26"/>
        </w:rPr>
        <w:t>жилищный сертификат в планируемом году</w:t>
      </w:r>
      <w:r>
        <w:rPr>
          <w:sz w:val="26"/>
        </w:rPr>
        <w:t>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8) абзац первый подпункта 1 пункта 33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«1) Фонд пенсионного и социального страхования Российской Федер</w:t>
      </w:r>
      <w:r>
        <w:rPr>
          <w:sz w:val="26"/>
        </w:rPr>
        <w:t>ации – документы, содержащие сведения:»;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9) в пункте 34: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«34. Для признания заявителей, указанных в </w:t>
      </w:r>
      <w:hyperlink r:id="rId16" w:history="1">
        <w:r>
          <w:rPr>
            <w:sz w:val="26"/>
          </w:rPr>
          <w:t>подпунктах 1</w:t>
        </w:r>
      </w:hyperlink>
      <w:r>
        <w:rPr>
          <w:sz w:val="26"/>
        </w:rPr>
        <w:t>–</w:t>
      </w:r>
      <w:hyperlink r:id="rId17" w:history="1">
        <w:r>
          <w:rPr>
            <w:sz w:val="26"/>
          </w:rPr>
          <w:t>5 пункта 3</w:t>
        </w:r>
      </w:hyperlink>
      <w:r>
        <w:rPr>
          <w:sz w:val="26"/>
        </w:rPr>
        <w:t xml:space="preserve"> настоящего Административного регламента, участниками комплекса процессных мероприятий «Выполнение государственных обязательств по обеспечению жильем отдельных категорий</w:t>
      </w:r>
      <w:r>
        <w:rPr>
          <w:sz w:val="26"/>
        </w:rPr>
        <w:t xml:space="preserve">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17.12.2010 № 1050, необходимы след</w:t>
      </w:r>
      <w:r>
        <w:rPr>
          <w:sz w:val="26"/>
        </w:rPr>
        <w:t>ующие документы (сведения), которые находятся в распоряжении:»;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подпункта 1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«1) Фонд пенсионного и социального страхования Российской Федерации – документы, содержащие сведения:»;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10) в пункте 35: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из</w:t>
      </w:r>
      <w:r>
        <w:rPr>
          <w:sz w:val="26"/>
        </w:rPr>
        <w:t>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«35. Для признания заявителей, указанных в </w:t>
      </w:r>
      <w:hyperlink r:id="rId18" w:history="1">
        <w:r>
          <w:rPr>
            <w:sz w:val="26"/>
          </w:rPr>
          <w:t>подпунктах 6</w:t>
        </w:r>
      </w:hyperlink>
      <w:r>
        <w:rPr>
          <w:sz w:val="26"/>
        </w:rPr>
        <w:t>–</w:t>
      </w:r>
      <w:hyperlink r:id="rId19" w:history="1">
        <w:r>
          <w:rPr>
            <w:sz w:val="26"/>
          </w:rPr>
          <w:t>16 пункта 3</w:t>
        </w:r>
      </w:hyperlink>
      <w:r>
        <w:rPr>
          <w:sz w:val="26"/>
        </w:rPr>
        <w:t xml:space="preserve"> настоящего Административного регламента, участниками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</w:t>
      </w:r>
      <w:r>
        <w:rPr>
          <w:sz w:val="26"/>
        </w:rPr>
        <w:t>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17.12.2010 № 1050, необходимы следующие документы (сведения), которые находятся в распоряжении:»;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абзац </w:t>
      </w:r>
      <w:r>
        <w:rPr>
          <w:sz w:val="26"/>
        </w:rPr>
        <w:t>первый подпункта 1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lastRenderedPageBreak/>
        <w:t>«1) Фонд пенсионного и социального страхования Российской Федерации – документы, содержащие сведения:»;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11) в пункте 36: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подпункта 1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1) Фонд пенсионного и социаль</w:t>
      </w:r>
      <w:r>
        <w:rPr>
          <w:sz w:val="26"/>
        </w:rPr>
        <w:t>ного страхования Российской Федерации – документы, содержащие сведения:»;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подпункта 2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«2) ППК «Роскадастр»»;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12) пункт 51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«51. Места для предоставления государственной услуги должны</w:t>
      </w:r>
      <w:r>
        <w:rPr>
          <w:sz w:val="26"/>
        </w:rPr>
        <w:t xml:space="preserve"> соответствовать санитарно-эпидемиологическим правилам и нормам.»;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13) пункт 65 признать утратившим силу;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14) абзац девятый подпункта 2 пункта 77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«ППК «Роскадастр»;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15) пункт 86 дополнить абзацем следующего содержания: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«В слу</w:t>
      </w:r>
      <w:r>
        <w:rPr>
          <w:sz w:val="26"/>
        </w:rPr>
        <w:t xml:space="preserve">чае отсутствия опечаток и (или) ошибок в решении о предоставлении государственной услуги или об отказе в предоставлении государственной услуги Департамент письменно уведомляет заявителя об отсутствии таких опечаток </w:t>
      </w:r>
      <w:r>
        <w:rPr>
          <w:sz w:val="26"/>
        </w:rPr>
        <w:br/>
        <w:t xml:space="preserve">и (или) ошибок в срок, не превышающий 5 </w:t>
      </w:r>
      <w:r>
        <w:rPr>
          <w:sz w:val="26"/>
        </w:rPr>
        <w:t>рабочих дней с даты регистрации соответствующего заявления.»;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16) дополнить пунктом 86.1 следующего содержания: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«75.1. Исчерпывающий перечень оснований для отказа в исправлении допущенных опечаток и ошибок в документах, выданных в результате предоставления</w:t>
      </w:r>
      <w:r>
        <w:rPr>
          <w:sz w:val="26"/>
        </w:rPr>
        <w:t xml:space="preserve"> государственной услуги: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1) несоответствие заявителя кругу лиц, указанных в </w:t>
      </w:r>
      <w:hyperlink r:id="rId20" w:history="1">
        <w:r>
          <w:rPr>
            <w:sz w:val="26"/>
          </w:rPr>
          <w:t>пункте 2</w:t>
        </w:r>
      </w:hyperlink>
      <w:r>
        <w:rPr>
          <w:sz w:val="26"/>
        </w:rPr>
        <w:t xml:space="preserve"> настоящего Административного регламента;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2) отсутствие факта допущения опечаток и о</w:t>
      </w:r>
      <w:r>
        <w:rPr>
          <w:sz w:val="26"/>
        </w:rPr>
        <w:t xml:space="preserve">шибок в документах, выданных </w:t>
      </w:r>
      <w:r>
        <w:rPr>
          <w:sz w:val="26"/>
        </w:rPr>
        <w:br/>
        <w:t>в результате предоставления государственной услуги.»;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15) в пункте 88: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подпункта 3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 xml:space="preserve">«3) Фондом пенсионного и социального страхования Российской Федерации </w:t>
      </w:r>
      <w:r>
        <w:rPr>
          <w:sz w:val="26"/>
        </w:rPr>
        <w:br/>
        <w:t>с целью получения сведений:»</w:t>
      </w:r>
      <w:r>
        <w:rPr>
          <w:sz w:val="26"/>
        </w:rPr>
        <w:t>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абзац первый подпункта 4 изложить в следующей редакции: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lastRenderedPageBreak/>
        <w:t>«4) ППК «Роскадастр» с целью получения сведений:»;</w:t>
      </w:r>
    </w:p>
    <w:p w:rsidR="00D770B7" w:rsidRDefault="0081369A">
      <w:pPr>
        <w:ind w:firstLine="709"/>
        <w:jc w:val="both"/>
        <w:rPr>
          <w:sz w:val="26"/>
        </w:rPr>
      </w:pPr>
      <w:r>
        <w:rPr>
          <w:sz w:val="26"/>
        </w:rPr>
        <w:t>16) Приложение 15 признать утратившим силу.</w:t>
      </w:r>
    </w:p>
    <w:p w:rsidR="00D770B7" w:rsidRDefault="00D770B7">
      <w:pPr>
        <w:jc w:val="both"/>
      </w:pPr>
    </w:p>
    <w:p w:rsidR="00D770B7" w:rsidRDefault="00D770B7">
      <w:pPr>
        <w:jc w:val="both"/>
        <w:rPr>
          <w:vertAlign w:val="superscript"/>
        </w:rPr>
      </w:pPr>
    </w:p>
    <w:p w:rsidR="00D770B7" w:rsidRDefault="00D770B7">
      <w:pPr>
        <w:jc w:val="both"/>
        <w:rPr>
          <w:vertAlign w:val="superscript"/>
        </w:rPr>
      </w:pPr>
    </w:p>
    <w:p w:rsidR="00D770B7" w:rsidRDefault="0081369A">
      <w:pPr>
        <w:jc w:val="center"/>
        <w:rPr>
          <w:vertAlign w:val="superscript"/>
        </w:rPr>
      </w:pPr>
      <w:r>
        <w:rPr>
          <w:vertAlign w:val="superscript"/>
        </w:rPr>
        <w:t>________________</w:t>
      </w:r>
    </w:p>
    <w:sectPr w:rsidR="00D770B7">
      <w:headerReference w:type="default" r:id="rId21"/>
      <w:pgSz w:w="11906" w:h="16838"/>
      <w:pgMar w:top="1134" w:right="851" w:bottom="1134" w:left="1422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69A" w:rsidRDefault="0081369A">
      <w:r>
        <w:separator/>
      </w:r>
    </w:p>
  </w:endnote>
  <w:endnote w:type="continuationSeparator" w:id="0">
    <w:p w:rsidR="0081369A" w:rsidRDefault="0081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69A" w:rsidRDefault="0081369A">
      <w:r>
        <w:separator/>
      </w:r>
    </w:p>
  </w:footnote>
  <w:footnote w:type="continuationSeparator" w:id="0">
    <w:p w:rsidR="0081369A" w:rsidRDefault="00813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0B7" w:rsidRDefault="0081369A">
    <w:pPr>
      <w:pStyle w:val="a8"/>
      <w:jc w:val="center"/>
    </w:pPr>
    <w:r>
      <w:rPr>
        <w:sz w:val="24"/>
      </w:rPr>
      <w:fldChar w:fldCharType="begin"/>
    </w:r>
    <w:r>
      <w:instrText xml:space="preserve">PAGE </w:instrText>
    </w:r>
    <w:r>
      <w:rPr>
        <w:sz w:val="24"/>
      </w:rPr>
      <w:fldChar w:fldCharType="separate"/>
    </w:r>
    <w:r>
      <w:t xml:space="preserve"> </w:t>
    </w:r>
    <w:r>
      <w:rPr>
        <w:sz w:val="24"/>
      </w:rPr>
      <w:fldChar w:fldCharType="end"/>
    </w:r>
  </w:p>
  <w:p w:rsidR="00D770B7" w:rsidRDefault="00D770B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0B7" w:rsidRDefault="0081369A">
    <w:pPr>
      <w:pStyle w:val="a8"/>
      <w:jc w:val="center"/>
    </w:pPr>
    <w:r>
      <w:rPr>
        <w:sz w:val="24"/>
      </w:rPr>
      <w:fldChar w:fldCharType="begin"/>
    </w:r>
    <w:r>
      <w:instrText xml:space="preserve">PAGE </w:instrText>
    </w:r>
    <w:r>
      <w:rPr>
        <w:sz w:val="24"/>
      </w:rPr>
      <w:fldChar w:fldCharType="separate"/>
    </w:r>
    <w:r w:rsidR="002E2E12">
      <w:rPr>
        <w:noProof/>
      </w:rPr>
      <w:t>3</w:t>
    </w:r>
    <w:r>
      <w:rPr>
        <w:sz w:val="24"/>
      </w:rPr>
      <w:fldChar w:fldCharType="end"/>
    </w:r>
  </w:p>
  <w:p w:rsidR="00D770B7" w:rsidRDefault="00D770B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B7"/>
    <w:rsid w:val="002E2E12"/>
    <w:rsid w:val="0081369A"/>
    <w:rsid w:val="00D7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822A366-01C6-462F-95A2-869B03B5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2">
    <w:name w:val="Знак концевой сноски1"/>
    <w:basedOn w:val="13"/>
    <w:link w:val="a7"/>
    <w:rPr>
      <w:vertAlign w:val="superscript"/>
    </w:rPr>
  </w:style>
  <w:style w:type="character" w:styleId="a7">
    <w:name w:val="endnote reference"/>
    <w:basedOn w:val="a0"/>
    <w:link w:val="12"/>
    <w:rPr>
      <w:vertAlign w:val="superscript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header"/>
    <w:basedOn w:val="a"/>
    <w:link w:val="a9"/>
    <w:pPr>
      <w:widowControl w:val="0"/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c"/>
    <w:rPr>
      <w:color w:val="0000FF"/>
      <w:u w:val="single"/>
    </w:rPr>
  </w:style>
  <w:style w:type="character" w:styleId="ac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widowControl w:val="0"/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нак сноски1"/>
    <w:basedOn w:val="13"/>
    <w:link w:val="ad"/>
    <w:rPr>
      <w:vertAlign w:val="superscript"/>
    </w:rPr>
  </w:style>
  <w:style w:type="character" w:styleId="ad">
    <w:name w:val="footnote reference"/>
    <w:basedOn w:val="a0"/>
    <w:link w:val="17"/>
    <w:rPr>
      <w:vertAlign w:val="superscript"/>
    </w:rPr>
  </w:style>
  <w:style w:type="paragraph" w:customStyle="1" w:styleId="13">
    <w:name w:val="Основной шрифт абзаца1"/>
    <w:link w:val="ae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8BDE976CF4DE7C1A387A15D80285DC0F52C9FDB6A579A5EF5CB414CF642EE4110I" TargetMode="External"/><Relationship Id="rId13" Type="http://schemas.openxmlformats.org/officeDocument/2006/relationships/hyperlink" Target="https://login.consultant.ru/link/?req=doc&amp;base=RLAW913&amp;n=49668&amp;dst=100022" TargetMode="External"/><Relationship Id="rId18" Type="http://schemas.openxmlformats.org/officeDocument/2006/relationships/hyperlink" Target="https://login.consultant.ru/link/?req=doc&amp;base=RLAW913&amp;n=49668&amp;dst=100027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consultantplus://offline/ref=7A78BDE976CF4DE7C1A387A15D80285DC0F52C9FDA6F549857F5CB414CF642EE10B5C2F00E7BA58EC5D1F74112I" TargetMode="External"/><Relationship Id="rId12" Type="http://schemas.openxmlformats.org/officeDocument/2006/relationships/hyperlink" Target="https://login.consultant.ru/link/?req=doc&amp;base=RLAW913&amp;n=49668&amp;dst=100018" TargetMode="External"/><Relationship Id="rId17" Type="http://schemas.openxmlformats.org/officeDocument/2006/relationships/hyperlink" Target="https://login.consultant.ru/link/?req=doc&amp;base=RLAW913&amp;n=49668&amp;dst=100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3&amp;n=49668&amp;dst=100018" TargetMode="External"/><Relationship Id="rId20" Type="http://schemas.openxmlformats.org/officeDocument/2006/relationships/hyperlink" Target="https://login.consultant.ru/link/?req=doc&amp;base=RLAW913&amp;n=59463&amp;dst=10001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//ogvnao.local/Share/Users/dkolpakova/Zhilishnyj/NPA/&#1055;&#1088;&#1080;&#1082;&#1072;&#1079;&#1099;%20&#1044;&#1077;&#1087;&#1072;&#1088;&#1090;&#1072;&#1084;&#1077;&#1085;&#1090;&#1072;/www.rosinv.ru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13&amp;n=49668&amp;dst=100053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//ogvnao.local/Share/Users/dkolpakova/Zhilishnyj/NPA/&#1055;&#1088;&#1080;&#1082;&#1072;&#1079;&#1099;%20&#1044;&#1077;&#1087;&#1072;&#1088;&#1090;&#1072;&#1084;&#1077;&#1085;&#1090;&#1072;/pfrf.ru" TargetMode="External"/><Relationship Id="rId19" Type="http://schemas.openxmlformats.org/officeDocument/2006/relationships/hyperlink" Target="https://login.consultant.ru/link/?req=doc&amp;base=RLAW913&amp;n=49668&amp;dst=100053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RLAW913&amp;n=49668&amp;dst=10002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Софья Алексеевна</dc:creator>
  <cp:lastModifiedBy>Косенко Софья Алексеевна</cp:lastModifiedBy>
  <cp:revision>2</cp:revision>
  <dcterms:created xsi:type="dcterms:W3CDTF">2025-02-18T12:52:00Z</dcterms:created>
  <dcterms:modified xsi:type="dcterms:W3CDTF">2025-02-18T12:52:00Z</dcterms:modified>
</cp:coreProperties>
</file>