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/>
          <w:b/>
          <w:sz w:val="26"/>
        </w:rPr>
      </w:pPr>
      <w:r>
        <w:rPr/>
        <w:drawing>
          <wp:inline distT="0" distB="0" distL="0" distR="0">
            <wp:extent cx="612140" cy="755650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Департамент здравоохранения,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труда и социальной защиты населения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i/>
          <w:i/>
          <w:sz w:val="28"/>
        </w:rPr>
      </w:pPr>
      <w:r>
        <w:rPr>
          <w:rFonts w:ascii="XO Thames" w:hAnsi="XO Thames"/>
          <w:b/>
          <w:sz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caps/>
          <w:sz w:val="28"/>
        </w:rPr>
      </w:pPr>
      <w:r>
        <w:rPr>
          <w:rFonts w:ascii="XO Thames" w:hAnsi="XO Thames"/>
          <w:b/>
          <w:caps/>
          <w:sz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___ _______ 2024 г. № ___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О внесении изменений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в Административный регламент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предоставления государственной услуги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«Проведение уведомительной регистрации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коллективных договоров, соглашений»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</w:p>
    <w:p>
      <w:pPr>
        <w:pStyle w:val="Normal"/>
        <w:widowControl w:val="false"/>
        <w:spacing w:lineRule="auto" w:line="240" w:before="0" w:after="0"/>
        <w:ind w:firstLine="709" w:left="0" w:right="0"/>
        <w:jc w:val="both"/>
        <w:rPr/>
      </w:pPr>
      <w:r>
        <w:rPr>
          <w:rFonts w:ascii="XO Thames" w:hAnsi="XO Thames"/>
          <w:sz w:val="26"/>
        </w:rPr>
        <w:t xml:space="preserve">Во исполнение пункта 4.1. Плана мероприятий «дорожная карта» </w:t>
        <w:br/>
        <w:t>по доработке государственных услуг (сервисов) по результатам самопроверки «Проведение уведомительной регистрации коллективных договоров, соглашений» ПРИКАЗЫВАЮ:</w:t>
      </w:r>
    </w:p>
    <w:p>
      <w:pPr>
        <w:pStyle w:val="Normal"/>
        <w:widowControl w:val="false"/>
        <w:spacing w:lineRule="auto" w:line="240" w:before="0" w:after="0"/>
        <w:ind w:firstLine="709" w:left="0" w:right="0"/>
        <w:jc w:val="both"/>
        <w:rPr/>
      </w:pPr>
      <w:r>
        <w:rPr>
          <w:rFonts w:ascii="XO Thames" w:hAnsi="XO Thames"/>
          <w:sz w:val="26"/>
        </w:rPr>
        <w:t>1.</w:t>
      </w:r>
      <w:r>
        <w:rPr>
          <w:rFonts w:ascii="XO Thames" w:hAnsi="XO Thames"/>
          <w:spacing w:val="0"/>
          <w:sz w:val="26"/>
        </w:rPr>
        <w:t xml:space="preserve"> Дополнить пункт 15 Административного регламента предоставления государственной услуги «Проведение уведомительной регистрации коллективных договоров, соглашений», утвержденного приказом Департамента здравоохранения, труда и социальной защиты населения Ненецкого автономного округа </w:t>
        <w:br/>
        <w:t>от 22.01.20</w:t>
      </w:r>
      <w:r>
        <w:rPr>
          <w:rFonts w:ascii="XO Thames" w:hAnsi="XO Thames"/>
          <w:spacing w:val="0"/>
          <w:sz w:val="26"/>
        </w:rPr>
        <w:t>1</w:t>
      </w:r>
      <w:r>
        <w:rPr>
          <w:rFonts w:ascii="XO Thames" w:hAnsi="XO Thames"/>
          <w:spacing w:val="0"/>
          <w:sz w:val="26"/>
        </w:rPr>
        <w:t>6 № 4 (с изменениями, внесенными приказом Департамента здравоохранения, труда и социальной защиты населения Ненецкого автономного округа от 12.05.2021 № 21), абзацем следующего содержания:</w:t>
      </w:r>
    </w:p>
    <w:p>
      <w:pPr>
        <w:pStyle w:val="Normal"/>
        <w:widowControl w:val="false"/>
        <w:spacing w:lineRule="auto" w:line="240" w:before="0" w:after="0"/>
        <w:ind w:firstLine="709" w:left="0" w:right="0"/>
        <w:jc w:val="both"/>
        <w:rPr/>
      </w:pPr>
      <w:r>
        <w:rPr>
          <w:rFonts w:ascii="XO Thames" w:hAnsi="XO Thames"/>
          <w:spacing w:val="0"/>
          <w:sz w:val="26"/>
        </w:rPr>
        <w:t>«Услуга по экстерриториальному принципу не предоставляется.»</w:t>
      </w:r>
      <w:r>
        <w:rPr>
          <w:rFonts w:ascii="XO Thames" w:hAnsi="XO Thames"/>
          <w:sz w:val="26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ascii="XO Thames" w:hAnsi="XO Thames"/>
          <w:sz w:val="26"/>
        </w:rPr>
        <w:t>2. Настоящий приказ вступает в силу со дня его официального опубликования.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color w:val="1A1A1A"/>
          <w:sz w:val="26"/>
        </w:rPr>
      </w:pPr>
      <w:r>
        <w:rPr>
          <w:rFonts w:ascii="Times New Roman" w:hAnsi="Times New Roman"/>
          <w:color w:val="1A1A1A"/>
          <w:sz w:val="26"/>
        </w:rPr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jc w:val="both"/>
        <w:rPr>
          <w:rFonts w:ascii="Times New Roman" w:hAnsi="Times New Roman"/>
          <w:spacing w:val="-7"/>
          <w:sz w:val="28"/>
        </w:rPr>
      </w:pPr>
      <w:r>
        <w:rPr>
          <w:rFonts w:ascii="Times New Roman" w:hAnsi="Times New Roman"/>
          <w:spacing w:val="-7"/>
          <w:sz w:val="28"/>
        </w:rPr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jc w:val="both"/>
        <w:rPr>
          <w:rFonts w:ascii="Times New Roman" w:hAnsi="Times New Roman"/>
          <w:spacing w:val="-7"/>
          <w:sz w:val="28"/>
        </w:rPr>
      </w:pPr>
      <w:r>
        <w:rPr>
          <w:rFonts w:ascii="Times New Roman" w:hAnsi="Times New Roman"/>
          <w:spacing w:val="-7"/>
          <w:sz w:val="28"/>
        </w:rPr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jc w:val="both"/>
        <w:rPr>
          <w:rFonts w:ascii="Times New Roman" w:hAnsi="Times New Roman"/>
          <w:spacing w:val="-7"/>
          <w:sz w:val="26"/>
        </w:rPr>
      </w:pPr>
      <w:r>
        <w:rPr>
          <w:rFonts w:ascii="Times New Roman" w:hAnsi="Times New Roman"/>
          <w:spacing w:val="-7"/>
          <w:sz w:val="26"/>
        </w:rPr>
        <w:t>Исполняющий обязанности руководителя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Департамента здравоохранения, труда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 социальной защиты населения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Ненецкого автономного округа                                                                П.А. Лудников</w:t>
      </w:r>
    </w:p>
    <w:p>
      <w:pPr>
        <w:pStyle w:val="Normal"/>
        <w:spacing w:lineRule="auto" w:line="240" w:before="0" w:after="0"/>
        <w:ind w:hanging="4253" w:left="3544" w:right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sectPr>
      <w:headerReference w:type="default" r:id="rId3"/>
      <w:type w:val="nextPage"/>
      <w:pgSz w:w="11906" w:h="16838"/>
      <w:pgMar w:left="1701" w:right="850" w:gutter="0" w:header="708" w:top="1134" w:footer="0" w:bottom="1134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Times">
    <w:altName w:val="Times New Roman"/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enter" w:pos="4677" w:leader="none"/>
        <w:tab w:val="left" w:pos="6059" w:leader="none"/>
        <w:tab w:val="right" w:pos="9355" w:leader="none"/>
      </w:tabs>
      <w:rPr/>
    </w:pPr>
    <w:r>
      <w:rPr/>
      <w:tab/>
    </w:r>
    <w:r>
      <w:rPr>
        <w:rFonts w:ascii="Times New Roman" w:hAnsi="Times New Roman"/>
        <w:sz w:val="18"/>
      </w:rPr>
      <w:fldChar w:fldCharType="begin"/>
    </w:r>
    <w:r>
      <w:rPr>
        <w:sz w:val="18"/>
        <w:rFonts w:ascii="Times New Roman" w:hAnsi="Times New Roman"/>
      </w:rPr>
      <w:instrText xml:space="preserve"> PAGE </w:instrText>
    </w:r>
    <w:r>
      <w:rPr>
        <w:sz w:val="18"/>
        <w:rFonts w:ascii="Times New Roman" w:hAnsi="Times New Roman"/>
      </w:rPr>
      <w:fldChar w:fldCharType="separate"/>
    </w:r>
    <w:r>
      <w:rPr>
        <w:sz w:val="18"/>
        <w:rFonts w:ascii="Times New Roman" w:hAnsi="Times New Roman"/>
      </w:rPr>
      <w:t>2</w:t>
    </w:r>
    <w:r>
      <w:rPr>
        <w:sz w:val="18"/>
        <w:rFonts w:ascii="Times New Roman" w:hAnsi="Times New Roman"/>
      </w:rPr>
      <w:fldChar w:fldCharType="end"/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Footer1">
    <w:name w:val="Footer1"/>
    <w:qFormat/>
    <w:rPr/>
  </w:style>
  <w:style w:type="character" w:styleId="Style31">
    <w:name w:val="Style3"/>
    <w:link w:val="Style311"/>
    <w:qFormat/>
    <w:rPr>
      <w:rFonts w:ascii="Times New Roman" w:hAnsi="Times New Roman"/>
      <w:sz w:val="24"/>
    </w:rPr>
  </w:style>
  <w:style w:type="character" w:styleId="ListParagraph">
    <w:name w:val="List Paragraph"/>
    <w:link w:val="ListParagraph1"/>
    <w:qFormat/>
    <w:rPr/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50274920b0735b22f31a7eed7895174cconsplusnormal">
    <w:name w:val="50274920b0735b22f31a7eed7895174cconsplusnormal"/>
    <w:link w:val="50274920b0735b22f31a7eed7895174cconsplusnormal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otnote">
    <w:name w:val="Footnote"/>
    <w:link w:val="Footnote1"/>
    <w:qFormat/>
    <w:rPr>
      <w:rFonts w:ascii="Times New Roman" w:hAnsi="Times New Roman"/>
      <w:sz w:val="20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Standard">
    <w:name w:val="Standard"/>
    <w:link w:val="Standard1"/>
    <w:qFormat/>
    <w:rPr>
      <w:rFonts w:ascii="Times" w:hAnsi="Times"/>
      <w:sz w:val="24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ntStyle19">
    <w:name w:val="Font Style19"/>
    <w:basedOn w:val="DefaultParagraphFont"/>
    <w:link w:val="FontStyle191"/>
    <w:qFormat/>
    <w:rPr>
      <w:rFonts w:ascii="Times New Roman" w:hAnsi="Times New Roman"/>
      <w:sz w:val="26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Db9fe9049761426654245bb2dd862eecmsonormal">
    <w:name w:val="db9fe9049761426654245bb2dd862eecmsonormal"/>
    <w:link w:val="Db9fe9049761426654245bb2dd862eecmsonormal1"/>
    <w:qFormat/>
    <w:rPr>
      <w:rFonts w:ascii="Times New Roman" w:hAnsi="Times New Roman"/>
      <w:sz w:val="24"/>
    </w:rPr>
  </w:style>
  <w:style w:type="character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styleId="ConsPlusNormal">
    <w:name w:val="ConsPlusNormal"/>
    <w:link w:val="ConsPlusNormal1"/>
    <w:qFormat/>
    <w:rPr>
      <w:rFonts w:ascii="Times New Roman" w:hAnsi="Times New Roman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12">
    <w:name w:val="Колонтитул"/>
    <w:qFormat/>
    <w:pPr>
      <w:widowControl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11">
    <w:name w:val="Style31"/>
    <w:basedOn w:val="Normal"/>
    <w:link w:val="Style31"/>
    <w:qFormat/>
    <w:pPr>
      <w:widowControl w:val="false"/>
      <w:spacing w:lineRule="exact" w:line="322" w:before="0" w:after="0"/>
      <w:ind w:firstLine="701"/>
      <w:jc w:val="both"/>
    </w:pPr>
    <w:rPr>
      <w:rFonts w:ascii="Times New Roman" w:hAnsi="Times New Roman"/>
      <w:sz w:val="24"/>
    </w:rPr>
  </w:style>
  <w:style w:type="paragraph" w:styleId="ListParagraph1">
    <w:name w:val="List Paragraph1"/>
    <w:basedOn w:val="Normal"/>
    <w:link w:val="ListParagraph"/>
    <w:qFormat/>
    <w:pPr>
      <w:spacing w:before="0" w:after="200"/>
      <w:ind w:left="720"/>
      <w:contextualSpacing/>
    </w:pPr>
    <w:rPr/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Tahoma" w:hAnsi="Tahoma"/>
      <w:sz w:val="16"/>
    </w:rPr>
  </w:style>
  <w:style w:type="paragraph" w:styleId="TOC3">
    <w:name w:val="TOC 3"/>
    <w:next w:val="Normal"/>
    <w:uiPriority w:val="39"/>
    <w:pPr>
      <w:widowControl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0274920b0735b22f31a7eed7895174cconsplusnormal1">
    <w:name w:val="50274920b0735b22f31a7eed7895174cconsplusnormal1"/>
    <w:basedOn w:val="Normal"/>
    <w:link w:val="50274920b0735b22f31a7eed7895174cconsplusnormal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Internetlink">
    <w:name w:val="Internet link"/>
    <w:basedOn w:val="DefaultParagraphFont1"/>
    <w:qFormat/>
    <w:pPr/>
    <w:rPr>
      <w:color w:themeColor="hyperlink" w:val="0000FF"/>
      <w:u w:val="single"/>
    </w:rPr>
  </w:style>
  <w:style w:type="paragraph" w:styleId="Footnote1">
    <w:name w:val="Footnote1"/>
    <w:basedOn w:val="Normal"/>
    <w:link w:val="Footnote"/>
    <w:qFormat/>
    <w:pPr>
      <w:spacing w:lineRule="auto" w:line="240" w:before="0" w:after="0"/>
    </w:pPr>
    <w:rPr>
      <w:rFonts w:ascii="Times New Roman" w:hAnsi="Times New Roman"/>
      <w:sz w:val="20"/>
    </w:rPr>
  </w:style>
  <w:style w:type="paragraph" w:styleId="TOC1">
    <w:name w:val="TOC 1"/>
    <w:next w:val="Normal"/>
    <w:uiPriority w:val="39"/>
    <w:pPr>
      <w:widowControl/>
      <w:bidi w:val="0"/>
      <w:spacing w:lineRule="auto" w:line="276" w:before="0" w:after="20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andard1">
    <w:name w:val="Standard1"/>
    <w:link w:val="Standard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" w:hAnsi="Times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Symbol">
    <w:name w:val="Footnote Symbol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FontStyle191">
    <w:name w:val="Font Style191"/>
    <w:basedOn w:val="DefaultParagraphFont1"/>
    <w:link w:val="FontStyle19"/>
    <w:qFormat/>
    <w:pPr/>
    <w:rPr>
      <w:rFonts w:ascii="Times New Roman" w:hAnsi="Times New Roman"/>
      <w:sz w:val="26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76" w:before="0" w:after="20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b9fe9049761426654245bb2dd862eecmsonormal1">
    <w:name w:val="db9fe9049761426654245bb2dd862eecmsonormal1"/>
    <w:basedOn w:val="Normal"/>
    <w:link w:val="Db9fe9049761426654245bb2dd862eecmsonormal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ConsPlusNonformat1">
    <w:name w:val="ConsPlusNonformat1"/>
    <w:link w:val="ConsPlusNonformat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 w:asciiTheme="minorAscii" w:hAnsiTheme="minorHAnsi"/>
      <w:b/>
      <w:color w:val="000000"/>
      <w:spacing w:val="0"/>
      <w:kern w:val="0"/>
      <w:sz w:val="22"/>
      <w:szCs w:val="20"/>
      <w:lang w:val="ru-RU" w:eastAsia="zh-CN" w:bidi="hi-IN"/>
    </w:rPr>
  </w:style>
  <w:style w:type="table" w:styleId="Style_36">
    <w:name w:val="Table Grid"/>
    <w:basedOn w:val="Style_37"/>
    <w:pPr>
      <w:spacing w:after="0" w:line="240" w:lineRule="auto"/>
    </w:pPr>
    <w:rPr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37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LibreOffice/7.6.7.2$Linux_X86_64 LibreOffice_project/60$Build-2</Application>
  <AppVersion>15.0000</AppVersion>
  <Pages>1</Pages>
  <Words>143</Words>
  <Characters>1155</Characters>
  <CharactersWithSpaces>1348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2025-01-23T11:26:44Z</dcterms:modified>
  <cp:revision>1</cp:revision>
  <dc:subject/>
  <dc:title/>
</cp:coreProperties>
</file>