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/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Департамент здравоохранения,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труда и социальной защиты населения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3600" w:leader="none"/>
        </w:tabs>
        <w:spacing w:lineRule="auto" w:line="240" w:before="0" w:after="0"/>
        <w:jc w:val="center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 ___ января 2025 г. № 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г. Нарьян-Мар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tbl>
      <w:tblPr>
        <w:tblStyle w:val="a3"/>
        <w:tblW w:w="7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7200"/>
      </w:tblGrid>
      <w:tr>
        <w:trPr/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25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Об утверждении </w:t>
              <w:br/>
              <w:t>государственного задания</w:t>
            </w:r>
            <w:r>
              <w:rPr>
                <w:rFonts w:eastAsia="Calibri" w:cs=""/>
                <w:b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8"/>
                <w:szCs w:val="28"/>
                <w:lang w:val="ru-RU" w:eastAsia="ru-RU" w:bidi="ar-SA"/>
              </w:rPr>
              <w:t xml:space="preserve">казенному </w:t>
              <w:br/>
              <w:t xml:space="preserve">учреждению Ненецкого автономного округа </w:t>
            </w:r>
          </w:p>
          <w:p>
            <w:pPr>
              <w:pStyle w:val="Normal"/>
              <w:widowControl/>
              <w:tabs>
                <w:tab w:val="clear" w:pos="708"/>
                <w:tab w:val="left" w:pos="4253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8"/>
                <w:szCs w:val="28"/>
                <w:lang w:val="ru-RU" w:eastAsia="ru-RU" w:bidi="ar-SA"/>
              </w:rPr>
              <w:t>«Бюро судебно-медицинской экспертизы» на 2025 год и на плановый период 2026 и 2027 годов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4253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4253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В соответствии с постановлением Администрации Ненецкого автономного округа от 02.02.2016 № 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1. Утвердить государственное задание на оказание государственных </w:t>
        <w:br/>
        <w:t xml:space="preserve">услуг и работ казенному учреждению Ненецкого автономного округа </w:t>
        <w:br/>
      </w:r>
      <w:r>
        <w:rPr>
          <w:rFonts w:eastAsia="Calibri" w:cs="Times New Roman" w:ascii="Times New Roman" w:hAnsi="Times New Roman"/>
          <w:sz w:val="26"/>
          <w:szCs w:val="26"/>
        </w:rPr>
        <w:t xml:space="preserve">«Бюро судебно-медицинской экспертизы»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на 2025 год и на плановый период </w:t>
        <w:br/>
        <w:t xml:space="preserve">2026 и 2027 годов согласно Приложению.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2. Настоящий приказ вступает в силу со дня его официального опубликования и распространяет свое действие на правоотношения, возникшие с 1 января 2025 года.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4253" w:leader="none"/>
        </w:tabs>
        <w:spacing w:lineRule="auto" w:line="240" w:before="0" w:after="0"/>
        <w:ind w:firstLine="567" w:right="-2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4253" w:leader="none"/>
        </w:tabs>
        <w:spacing w:lineRule="auto" w:line="240" w:before="0" w:after="0"/>
        <w:ind w:firstLine="567" w:right="-2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4253" w:leader="none"/>
        </w:tabs>
        <w:spacing w:lineRule="auto" w:line="240" w:before="0" w:after="0"/>
        <w:ind w:firstLine="567" w:right="-2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>Исполняющий обязанности</w:t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 xml:space="preserve">руководителя Департамента </w:t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 xml:space="preserve">здравоохранения, труда </w:t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>и социальной защиты населения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4096"/>
        </w:sect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pacing w:val="-7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pacing w:val="-7"/>
          <w:sz w:val="26"/>
          <w:szCs w:val="26"/>
          <w:lang w:eastAsia="ru-RU"/>
        </w:rPr>
        <w:t>Ненецкого автономного округа</w:t>
        <w:tab/>
        <w:t xml:space="preserve"> П.А. Лудников</w:t>
      </w:r>
    </w:p>
    <w:p>
      <w:pPr>
        <w:pStyle w:val="Normal"/>
        <w:spacing w:lineRule="auto" w:line="240" w:before="0" w:after="0"/>
        <w:ind w:left="907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</w:t>
      </w:r>
    </w:p>
    <w:p>
      <w:pPr>
        <w:pStyle w:val="Normal"/>
        <w:spacing w:lineRule="auto" w:line="240" w:before="0" w:after="0"/>
        <w:ind w:left="907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>
      <w:pPr>
        <w:pStyle w:val="Normal"/>
        <w:spacing w:lineRule="auto" w:line="240" w:before="0" w:after="0"/>
        <w:ind w:left="907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 ___.01.2025 № ____</w:t>
      </w:r>
    </w:p>
    <w:p>
      <w:pPr>
        <w:pStyle w:val="Normal"/>
        <w:spacing w:lineRule="auto" w:line="240" w:before="0" w:after="0"/>
        <w:ind w:left="907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«Об утверждении государственного </w:t>
        <w:br/>
        <w:t xml:space="preserve">задания </w:t>
      </w:r>
      <w:r>
        <w:rPr>
          <w:rFonts w:eastAsia="Calibri" w:cs="Times New Roman" w:ascii="Times New Roman" w:hAnsi="Times New Roman"/>
          <w:sz w:val="26"/>
          <w:szCs w:val="26"/>
        </w:rPr>
        <w:t xml:space="preserve">казенному учреждению здравоохранения Ненецкого автономного округа «Бюро судебно-медицинской экспертизы»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на 2025 год и плановый период </w:t>
        <w:br/>
        <w:t>2026 и 2027 годов</w:t>
      </w:r>
      <w:r>
        <w:rPr>
          <w:rFonts w:cs="Times New Roman" w:ascii="Times New Roman" w:hAnsi="Times New Roman"/>
          <w:sz w:val="26"/>
          <w:szCs w:val="26"/>
        </w:rPr>
        <w:t>»</w:t>
      </w:r>
    </w:p>
    <w:p>
      <w:pPr>
        <w:pStyle w:val="Normal"/>
        <w:spacing w:lineRule="auto" w:line="240" w:before="0" w:after="0"/>
        <w:ind w:left="8505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left="8505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left="8505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left="8505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Style w:val="a3"/>
        <w:tblW w:w="739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392"/>
      </w:tblGrid>
      <w:tr>
        <w:trPr>
          <w:trHeight w:val="1093" w:hRule="atLeast"/>
        </w:trPr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Государственное задание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на 2025 год и на плановый период 2026 и 2027 годов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4175" w:type="dxa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1" w:val="04a0" w:noHBand="0" w:lastColumn="0" w:firstColumn="1" w:lastRow="0" w:firstRow="1"/>
      </w:tblPr>
      <w:tblGrid>
        <w:gridCol w:w="3828"/>
        <w:gridCol w:w="6094"/>
        <w:gridCol w:w="2835"/>
        <w:gridCol w:w="1417"/>
      </w:tblGrid>
      <w:tr>
        <w:trPr>
          <w:trHeight w:val="30" w:hRule="atLeast"/>
        </w:trPr>
        <w:tc>
          <w:tcPr>
            <w:tcW w:w="3828" w:type="dxa"/>
            <w:tcBorders/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6094" w:type="dxa"/>
            <w:tcBorders/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835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Коды</w:t>
            </w:r>
          </w:p>
        </w:tc>
      </w:tr>
      <w:tr>
        <w:trPr>
          <w:trHeight w:val="904" w:hRule="atLeast"/>
        </w:trPr>
        <w:tc>
          <w:tcPr>
            <w:tcW w:w="3828" w:type="dxa"/>
            <w:tcBorders/>
          </w:tcPr>
          <w:p>
            <w:pPr>
              <w:pStyle w:val="ConsPlusNormal"/>
              <w:jc w:val="both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6094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Казенное учреждение </w:t>
            </w:r>
          </w:p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Ненецкого автономного округа </w:t>
            </w:r>
          </w:p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«Бюро судебно-медицинской экспертизы»</w:t>
            </w:r>
          </w:p>
        </w:tc>
        <w:tc>
          <w:tcPr>
            <w:tcW w:w="2835" w:type="dxa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Форма по </w:t>
            </w:r>
            <w:hyperlink r:id="rId3">
              <w:r>
                <w:rPr>
                  <w:rStyle w:val="ListLabel37"/>
                  <w:color w:themeColor="text1" w:val="000000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0506001</w:t>
            </w:r>
          </w:p>
        </w:tc>
      </w:tr>
      <w:tr>
        <w:trPr>
          <w:trHeight w:val="298" w:hRule="atLeast"/>
        </w:trPr>
        <w:tc>
          <w:tcPr>
            <w:tcW w:w="3828" w:type="dxa"/>
            <w:tcBorders/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6094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835" w:type="dxa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01.01.2025</w:t>
            </w:r>
          </w:p>
        </w:tc>
      </w:tr>
      <w:tr>
        <w:trPr/>
        <w:tc>
          <w:tcPr>
            <w:tcW w:w="3828" w:type="dxa"/>
            <w:tcBorders/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6094" w:type="dxa"/>
            <w:tcBorders/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835" w:type="dxa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Дата окончания     </w:t>
            </w:r>
          </w:p>
          <w:p>
            <w:pPr>
              <w:pStyle w:val="ConsPlusNormal"/>
              <w:jc w:val="right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действия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</w:tr>
      <w:tr>
        <w:trPr>
          <w:trHeight w:val="356" w:hRule="atLeast"/>
        </w:trPr>
        <w:tc>
          <w:tcPr>
            <w:tcW w:w="3828" w:type="dxa"/>
            <w:tcBorders/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6094" w:type="dxa"/>
            <w:tcBorders/>
            <w:vAlign w:val="bottom"/>
          </w:tcPr>
          <w:p>
            <w:pPr>
              <w:pStyle w:val="ConsPlusNormal"/>
              <w:ind w:right="363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  <w:tc>
          <w:tcPr>
            <w:tcW w:w="2835" w:type="dxa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Код </w:t>
            </w:r>
          </w:p>
          <w:p>
            <w:pPr>
              <w:pStyle w:val="ConsPlusNormal"/>
              <w:jc w:val="right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</w:r>
          </w:p>
        </w:tc>
      </w:tr>
      <w:tr>
        <w:trPr>
          <w:trHeight w:val="496" w:hRule="atLeast"/>
        </w:trPr>
        <w:tc>
          <w:tcPr>
            <w:tcW w:w="3828" w:type="dxa"/>
            <w:tcBorders/>
          </w:tcPr>
          <w:p>
            <w:pPr>
              <w:pStyle w:val="ConsPlusNormal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Вид государственного учреждения округа</w:t>
            </w:r>
          </w:p>
        </w:tc>
        <w:tc>
          <w:tcPr>
            <w:tcW w:w="6094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Деятельность организаций</w:t>
            </w:r>
          </w:p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судебно-медицинской экспертизы</w:t>
            </w:r>
          </w:p>
        </w:tc>
        <w:tc>
          <w:tcPr>
            <w:tcW w:w="2835" w:type="dxa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По </w:t>
            </w:r>
            <w:hyperlink r:id="rId4">
              <w:r>
                <w:rPr>
                  <w:rStyle w:val="ListLabel38"/>
                  <w:color w:themeColor="text1" w:val="000000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color w:themeColor="text1" w:val="000000"/>
                <w:sz w:val="26"/>
                <w:szCs w:val="26"/>
              </w:rPr>
              <w:t>86.90.2</w:t>
            </w:r>
          </w:p>
        </w:tc>
      </w:tr>
    </w:tbl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  <w:t xml:space="preserve">Часть I. </w:t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  <w:t xml:space="preserve">Сведения об оказываемых государственных услугах </w:t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1" w:val="04a0" w:noHBand="0" w:lastColumn="0" w:firstColumn="1" w:lastRow="0" w:firstRow="1"/>
      </w:tblPr>
      <w:tblGrid>
        <w:gridCol w:w="4714"/>
        <w:gridCol w:w="4718"/>
        <w:gridCol w:w="3469"/>
        <w:gridCol w:w="1385"/>
      </w:tblGrid>
      <w:tr>
        <w:trPr/>
        <w:tc>
          <w:tcPr>
            <w:tcW w:w="4714" w:type="dxa"/>
            <w:tcBorders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718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nformat"/>
              <w:ind w:right="-1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469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ind w:hanging="284" w:left="222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4714" w:type="dxa"/>
            <w:tcBorders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718" w:type="dxa"/>
            <w:tcBorders>
              <w:top w:val="single" w:sz="4" w:space="0" w:color="000000"/>
            </w:tcBorders>
            <w:vAlign w:val="bottom"/>
          </w:tcPr>
          <w:p>
            <w:pPr>
              <w:pStyle w:val="ConsPlusNonformat"/>
              <w:ind w:right="-1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469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ind w:hanging="284" w:left="222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3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4714" w:type="dxa"/>
            <w:tcBorders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4718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69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 Показатели, характеризующие объем и (или) качество государственной услуги.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3.1. Показатели, характеризующие качество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051"/>
        <w:gridCol w:w="1163"/>
        <w:gridCol w:w="1163"/>
        <w:gridCol w:w="1163"/>
        <w:gridCol w:w="1163"/>
        <w:gridCol w:w="1166"/>
        <w:gridCol w:w="1162"/>
        <w:gridCol w:w="758"/>
        <w:gridCol w:w="788"/>
        <w:gridCol w:w="1038"/>
        <w:gridCol w:w="877"/>
        <w:gridCol w:w="880"/>
        <w:gridCol w:w="886"/>
        <w:gridCol w:w="1028"/>
      </w:tblGrid>
      <w:tr>
        <w:trPr>
          <w:trHeight w:val="42" w:hRule="atLeast"/>
        </w:trPr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Уникаль-ный номер реестро-вой записи</w:t>
            </w:r>
          </w:p>
        </w:tc>
        <w:tc>
          <w:tcPr>
            <w:tcW w:w="34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0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8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наименова-ние показателя</w:t>
            </w: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</w:t>
              <w:br/>
              <w:t xml:space="preserve">по </w:t>
            </w:r>
            <w:hyperlink r:id="rId5">
              <w:r>
                <w:rPr>
                  <w:rStyle w:val="ListLabel39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0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2025 год (очеред-ной финансо-вый год)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 (1-й год плано-вого перио-да)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 (2-й год плано-вого перио-да)</w:t>
            </w:r>
          </w:p>
        </w:tc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процен-тах</w:t>
            </w:r>
          </w:p>
        </w:tc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абсолют-ных показате-лях</w:t>
            </w:r>
          </w:p>
        </w:tc>
      </w:tr>
      <w:tr>
        <w:trPr>
          <w:trHeight w:val="230" w:hRule="atLeast"/>
        </w:trPr>
        <w:tc>
          <w:tcPr>
            <w:tcW w:w="10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8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0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наименова-ние показателя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наименова-ние показателя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наименова-ние показателя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наименова-ние показателя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наименова-ние показателя</w:t>
            </w:r>
          </w:p>
        </w:tc>
        <w:tc>
          <w:tcPr>
            <w:tcW w:w="11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  <w:tr>
        <w:trPr/>
        <w:tc>
          <w:tcPr>
            <w:tcW w:w="10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988"/>
        <w:gridCol w:w="914"/>
        <w:gridCol w:w="929"/>
        <w:gridCol w:w="1072"/>
        <w:gridCol w:w="1000"/>
        <w:gridCol w:w="1000"/>
        <w:gridCol w:w="1000"/>
        <w:gridCol w:w="894"/>
        <w:gridCol w:w="445"/>
        <w:gridCol w:w="815"/>
        <w:gridCol w:w="695"/>
        <w:gridCol w:w="697"/>
        <w:gridCol w:w="814"/>
        <w:gridCol w:w="695"/>
        <w:gridCol w:w="697"/>
        <w:gridCol w:w="766"/>
        <w:gridCol w:w="866"/>
      </w:tblGrid>
      <w:tr>
        <w:trPr/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Уникаль-ный номер реестро-вой записи</w:t>
            </w:r>
          </w:p>
        </w:tc>
        <w:tc>
          <w:tcPr>
            <w:tcW w:w="291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Значение </w:t>
              <w:br/>
              <w:t>показателя объема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Размер платы </w:t>
              <w:br/>
              <w:t>(цена, тариф)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объема государственной услуги</w:t>
            </w:r>
          </w:p>
        </w:tc>
      </w:tr>
      <w:tr>
        <w:trPr>
          <w:trHeight w:val="642" w:hRule="atLeast"/>
        </w:trPr>
        <w:tc>
          <w:tcPr>
            <w:tcW w:w="9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91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0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показа-теля</w:t>
            </w: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</w:t>
              <w:br/>
              <w:t xml:space="preserve">по </w:t>
            </w:r>
            <w:hyperlink r:id="rId6">
              <w:r>
                <w:rPr>
                  <w:rStyle w:val="ListLabel39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2025 год </w:t>
            </w: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>(очеред-ной финан-совый год)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2026 год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 xml:space="preserve">(1-й год плано-вого перио-да) 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2027 год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 xml:space="preserve">(2-й год плано-вого перио-да) 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2025 год </w:t>
            </w: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>(очеред-ной финан-совый год)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2026 год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 xml:space="preserve">(1-й год плано-вого перио-да) 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2027 год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 xml:space="preserve">(2-й год плано-вого перио-да) </w:t>
            </w:r>
          </w:p>
        </w:tc>
        <w:tc>
          <w:tcPr>
            <w:tcW w:w="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про-центах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абсо-лютных показа-телях</w:t>
            </w:r>
          </w:p>
        </w:tc>
      </w:tr>
      <w:tr>
        <w:trPr>
          <w:trHeight w:val="230" w:hRule="atLeast"/>
        </w:trPr>
        <w:tc>
          <w:tcPr>
            <w:tcW w:w="9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91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00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</w:t>
            </w:r>
          </w:p>
        </w:tc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наимен-ование показа-теля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показа-теля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показа-теля</w:t>
            </w:r>
          </w:p>
        </w:tc>
        <w:tc>
          <w:tcPr>
            <w:tcW w:w="1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128" w:hRule="atLeast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  <w:tr>
        <w:trPr>
          <w:trHeight w:val="127" w:hRule="atLeast"/>
        </w:trPr>
        <w:tc>
          <w:tcPr>
            <w:tcW w:w="9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</w:tbl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  <w:t xml:space="preserve">Часть </w:t>
      </w:r>
      <w:r>
        <w:rPr>
          <w:rFonts w:cs="Times New Roman" w:ascii="Times New Roman" w:hAnsi="Times New Roman"/>
          <w:color w:themeColor="text1" w:val="000000"/>
          <w:sz w:val="26"/>
          <w:szCs w:val="26"/>
          <w:lang w:val="en-US"/>
        </w:rPr>
        <w:t>II</w:t>
      </w:r>
      <w:r>
        <w:rPr>
          <w:rFonts w:cs="Times New Roman" w:ascii="Times New Roman" w:hAnsi="Times New Roman"/>
          <w:color w:themeColor="text1" w:val="000000"/>
          <w:sz w:val="26"/>
          <w:szCs w:val="26"/>
        </w:rPr>
        <w:t xml:space="preserve">. </w:t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  <w:t>Сведения о выполняемых работах</w:t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Раздел </w:t>
      </w:r>
      <w:r>
        <w:rPr>
          <w:rFonts w:cs="Times New Roman" w:ascii="Times New Roman" w:hAnsi="Times New Roman"/>
          <w:b/>
          <w:sz w:val="26"/>
          <w:szCs w:val="26"/>
          <w:lang w:val="en-US"/>
        </w:rPr>
        <w:t>I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tbl>
      <w:tblPr>
        <w:tblW w:w="14317" w:type="dxa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1" w:val="04a0" w:noHBand="0" w:lastColumn="0" w:firstColumn="1" w:lastRow="0" w:firstRow="1"/>
      </w:tblPr>
      <w:tblGrid>
        <w:gridCol w:w="3828"/>
        <w:gridCol w:w="6378"/>
        <w:gridCol w:w="2862"/>
        <w:gridCol w:w="1248"/>
      </w:tblGrid>
      <w:tr>
        <w:trPr>
          <w:trHeight w:val="871" w:hRule="atLeast"/>
        </w:trPr>
        <w:tc>
          <w:tcPr>
            <w:tcW w:w="3828" w:type="dxa"/>
            <w:tcBorders/>
            <w:vAlign w:val="bottom"/>
          </w:tcPr>
          <w:p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 Наименование работы</w:t>
            </w:r>
          </w:p>
        </w:tc>
        <w:tc>
          <w:tcPr>
            <w:tcW w:w="6378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Судебно-медицинская экспертиза</w:t>
            </w:r>
          </w:p>
        </w:tc>
        <w:tc>
          <w:tcPr>
            <w:tcW w:w="2862" w:type="dxa"/>
            <w:vMerge w:val="restart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ind w:left="-62"/>
              <w:jc w:val="right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0053</w:t>
            </w:r>
          </w:p>
        </w:tc>
      </w:tr>
      <w:tr>
        <w:trPr>
          <w:trHeight w:val="70" w:hRule="atLeast"/>
        </w:trPr>
        <w:tc>
          <w:tcPr>
            <w:tcW w:w="3828" w:type="dxa"/>
            <w:tcBorders/>
            <w:vAlign w:val="center"/>
          </w:tcPr>
          <w:p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378" w:type="dxa"/>
            <w:tcBorders>
              <w:top w:val="single" w:sz="4" w:space="0" w:color="000000"/>
            </w:tcBorders>
            <w:vAlign w:val="center"/>
          </w:tcPr>
          <w:p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62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ind w:left="-62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339" w:hRule="atLeast"/>
        </w:trPr>
        <w:tc>
          <w:tcPr>
            <w:tcW w:w="3828" w:type="dxa"/>
            <w:tcBorders/>
            <w:vAlign w:val="bottom"/>
          </w:tcPr>
          <w:p>
            <w:pPr>
              <w:pStyle w:val="ConsPlusNormal"/>
              <w:ind w:left="-6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 Категории потребителей государственной услуги</w:t>
            </w:r>
          </w:p>
        </w:tc>
        <w:tc>
          <w:tcPr>
            <w:tcW w:w="6378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2862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4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Показатели, характеризующие объем и (или) качество работы.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3.1. Показатели, характеризующие качество государственной работы: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pPr w:vertAnchor="text" w:horzAnchor="margin" w:leftFromText="180" w:rightFromText="180" w:tblpX="0" w:tblpY="254"/>
        <w:tblW w:w="5000" w:type="pct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71"/>
        <w:gridCol w:w="1277"/>
        <w:gridCol w:w="995"/>
        <w:gridCol w:w="991"/>
        <w:gridCol w:w="996"/>
        <w:gridCol w:w="991"/>
        <w:gridCol w:w="1988"/>
        <w:gridCol w:w="851"/>
        <w:gridCol w:w="546"/>
        <w:gridCol w:w="869"/>
        <w:gridCol w:w="868"/>
        <w:gridCol w:w="872"/>
        <w:gridCol w:w="826"/>
        <w:gridCol w:w="945"/>
      </w:tblGrid>
      <w:tr>
        <w:trPr>
          <w:trHeight w:val="1550" w:hRule="atLeast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2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9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выполнения</w:t>
            </w:r>
          </w:p>
        </w:tc>
        <w:tc>
          <w:tcPr>
            <w:tcW w:w="3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Показатель качества работы 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Значение показателя качества работы </w:t>
            </w: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объема государственной услуги</w:t>
            </w:r>
          </w:p>
        </w:tc>
      </w:tr>
      <w:tr>
        <w:trPr>
          <w:trHeight w:val="144" w:hRule="atLeast"/>
        </w:trPr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6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</w:t>
              <w:br/>
              <w:t xml:space="preserve">по </w:t>
            </w:r>
            <w:hyperlink r:id="rId7">
              <w:r>
                <w:rPr>
                  <w:rStyle w:val="ListLabel39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2025 год (очеред-ной финан-совый год)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плано-вого перио-да)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плано-вого перио-да)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процен-тах</w:t>
            </w:r>
          </w:p>
        </w:tc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лютных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телях</w:t>
            </w:r>
          </w:p>
        </w:tc>
      </w:tr>
      <w:tr>
        <w:trPr>
          <w:trHeight w:val="230" w:hRule="atLeast"/>
        </w:trPr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6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</w:t>
            </w:r>
          </w:p>
        </w:tc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8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48" w:hRule="atLeast"/>
        </w:trPr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показате-ля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показате-ля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показате-ля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показате-ля</w:t>
            </w:r>
          </w:p>
        </w:tc>
        <w:tc>
          <w:tcPr>
            <w:tcW w:w="19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3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</w:tr>
    </w:tbl>
    <w:p>
      <w:pPr>
        <w:pStyle w:val="Normal"/>
        <w:rPr/>
      </w:pPr>
      <w:r>
        <w:rPr/>
      </w:r>
    </w:p>
    <w:tbl>
      <w:tblPr>
        <w:tblpPr w:vertAnchor="text" w:horzAnchor="margin" w:leftFromText="180" w:rightFromText="180" w:tblpX="0" w:tblpY="254"/>
        <w:tblW w:w="5000" w:type="pct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71"/>
        <w:gridCol w:w="1277"/>
        <w:gridCol w:w="995"/>
        <w:gridCol w:w="991"/>
        <w:gridCol w:w="996"/>
        <w:gridCol w:w="991"/>
        <w:gridCol w:w="1988"/>
        <w:gridCol w:w="851"/>
        <w:gridCol w:w="546"/>
        <w:gridCol w:w="869"/>
        <w:gridCol w:w="868"/>
        <w:gridCol w:w="872"/>
        <w:gridCol w:w="826"/>
        <w:gridCol w:w="945"/>
      </w:tblGrid>
      <w:tr>
        <w:trPr>
          <w:trHeight w:val="23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</w:tr>
      <w:tr>
        <w:trPr>
          <w:trHeight w:val="135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869019.Р.82.1.00530001002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соответствие порядку организации </w:t>
              <w:br/>
              <w:t xml:space="preserve">и производства судебно-медицинских экспертиз </w:t>
              <w:br/>
            </w:r>
            <w:r>
              <w:rPr>
                <w:rFonts w:eastAsia="Calibri" w:cs="Times New Roman" w:ascii="Times New Roman" w:hAnsi="Times New Roman"/>
                <w:bCs/>
                <w:sz w:val="20"/>
                <w:szCs w:val="20"/>
              </w:rPr>
              <w:t>в государственных судебно-экспертных учреждениях Российской Федерации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3.2. Показатели, характеризующие объем работы: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278"/>
        <w:gridCol w:w="851"/>
        <w:gridCol w:w="855"/>
        <w:gridCol w:w="988"/>
        <w:gridCol w:w="852"/>
        <w:gridCol w:w="1134"/>
        <w:gridCol w:w="992"/>
        <w:gridCol w:w="428"/>
        <w:gridCol w:w="709"/>
        <w:gridCol w:w="709"/>
        <w:gridCol w:w="711"/>
        <w:gridCol w:w="709"/>
        <w:gridCol w:w="708"/>
        <w:gridCol w:w="709"/>
        <w:gridCol w:w="761"/>
        <w:gridCol w:w="764"/>
      </w:tblGrid>
      <w:tr>
        <w:trPr>
          <w:trHeight w:val="1719" w:hRule="atLeast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Уникаль-ный номер реестровой записи</w:t>
            </w:r>
          </w:p>
        </w:tc>
        <w:tc>
          <w:tcPr>
            <w:tcW w:w="29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8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2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Размер платы </w:t>
              <w:br/>
              <w:t>(цена, тариф)</w:t>
            </w:r>
          </w:p>
        </w:tc>
        <w:tc>
          <w:tcPr>
            <w:tcW w:w="1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объема государствен-ной услуги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98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</w:t>
              <w:br/>
              <w:t xml:space="preserve">по </w:t>
            </w:r>
            <w:hyperlink r:id="rId8">
              <w:r>
                <w:rPr>
                  <w:rStyle w:val="ListLabel39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left="-64" w:right="-61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2025 год (оче-редной финан-совый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плано-вого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перио-да)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плано-вого перио-да)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2025 год</w:t>
            </w:r>
          </w:p>
          <w:p>
            <w:pPr>
              <w:pStyle w:val="Normal"/>
              <w:spacing w:lineRule="auto" w:line="240" w:before="0" w:after="0"/>
              <w:ind w:left="-64" w:right="-6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(оче-редной  финан-совый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пла-нового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перио-да)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плано-вого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перио-да)</w:t>
            </w:r>
          </w:p>
        </w:tc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про-центах</w:t>
            </w:r>
          </w:p>
        </w:tc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абсо-лют-ных показа-телях</w:t>
            </w:r>
          </w:p>
        </w:tc>
      </w:tr>
      <w:tr>
        <w:trPr>
          <w:trHeight w:val="230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98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</w:t>
            </w:r>
          </w:p>
        </w:tc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827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17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869019.Р.</w:t>
              <w:br/>
              <w:t>82.1.00530001002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16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не </w:t>
              <w:br/>
              <w:t>приме-няется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highlight w:val="yellow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-63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количество </w:t>
              <w:br/>
              <w:t>экспертиз,</w:t>
            </w:r>
          </w:p>
          <w:p>
            <w:pPr>
              <w:pStyle w:val="Normal"/>
              <w:spacing w:lineRule="auto" w:line="240" w:before="0" w:after="0"/>
              <w:ind w:left="-63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количество исследова-ний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225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tbl>
      <w:tblPr>
        <w:tblStyle w:val="a3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24"/>
        <w:gridCol w:w="2823"/>
        <w:gridCol w:w="2822"/>
        <w:gridCol w:w="2823"/>
        <w:gridCol w:w="2995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8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8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8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>
      <w:pPr>
        <w:pStyle w:val="Heading1"/>
        <w:spacing w:beforeAutospacing="0" w:before="0" w:afterAutospacing="0" w:after="0"/>
        <w:jc w:val="both"/>
        <w:rPr>
          <w:b w:val="false"/>
          <w:sz w:val="26"/>
          <w:szCs w:val="26"/>
        </w:rPr>
      </w:pPr>
      <w:r>
        <w:rPr>
          <w:b w:val="false"/>
          <w:sz w:val="26"/>
          <w:szCs w:val="26"/>
        </w:rPr>
        <w:t>Приказ Министерства здравоохранения и социального развития Российской Федерации от 12.05.2010 № 346н «Об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Федерации».</w:t>
      </w:r>
    </w:p>
    <w:p>
      <w:pPr>
        <w:pStyle w:val="Heading1"/>
        <w:spacing w:beforeAutospacing="0" w:before="0" w:afterAutospacing="0" w:after="0"/>
        <w:jc w:val="both"/>
        <w:rPr>
          <w:b w:val="false"/>
          <w:sz w:val="26"/>
          <w:szCs w:val="26"/>
        </w:rPr>
      </w:pPr>
      <w:r>
        <w:rPr>
          <w:b w:val="false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0"/>
        <w:gridCol w:w="7459"/>
        <w:gridCol w:w="4138"/>
      </w:tblGrid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Способ информирования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1. Размещение </w:t>
              <w:br/>
              <w:t>в сети «Интернет»</w:t>
            </w:r>
          </w:p>
        </w:tc>
        <w:tc>
          <w:tcPr>
            <w:tcW w:w="7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Время работы организации, специалистов;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2. Размещение </w:t>
              <w:br/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7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Время работы организации, специалистов;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Раздел II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1" w:val="04a0" w:noHBand="0" w:lastColumn="0" w:firstColumn="1" w:lastRow="0" w:firstRow="1"/>
      </w:tblPr>
      <w:tblGrid>
        <w:gridCol w:w="4111"/>
        <w:gridCol w:w="6098"/>
        <w:gridCol w:w="2832"/>
        <w:gridCol w:w="1245"/>
      </w:tblGrid>
      <w:tr>
        <w:trPr>
          <w:trHeight w:val="577" w:hRule="atLeast"/>
        </w:trPr>
        <w:tc>
          <w:tcPr>
            <w:tcW w:w="4111" w:type="dxa"/>
            <w:tcBorders/>
            <w:vAlign w:val="center"/>
          </w:tcPr>
          <w:p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Наименование работы </w:t>
            </w:r>
          </w:p>
        </w:tc>
        <w:tc>
          <w:tcPr>
            <w:tcW w:w="6098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6"/>
                <w:szCs w:val="26"/>
              </w:rPr>
              <w:t>Патологическая анатомия</w:t>
            </w:r>
          </w:p>
        </w:tc>
        <w:tc>
          <w:tcPr>
            <w:tcW w:w="2832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ind w:left="-62" w:right="80"/>
              <w:jc w:val="right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0158</w:t>
            </w:r>
          </w:p>
        </w:tc>
      </w:tr>
      <w:tr>
        <w:trPr>
          <w:trHeight w:val="122" w:hRule="atLeast"/>
        </w:trPr>
        <w:tc>
          <w:tcPr>
            <w:tcW w:w="4111" w:type="dxa"/>
            <w:tcBorders/>
            <w:vAlign w:val="center"/>
          </w:tcPr>
          <w:p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6098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6"/>
                <w:szCs w:val="26"/>
              </w:rPr>
            </w:r>
          </w:p>
        </w:tc>
        <w:tc>
          <w:tcPr>
            <w:tcW w:w="2832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ind w:left="-62" w:right="8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4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439" w:hRule="atLeast"/>
        </w:trPr>
        <w:tc>
          <w:tcPr>
            <w:tcW w:w="4111" w:type="dxa"/>
            <w:tcBorders/>
            <w:vAlign w:val="center"/>
          </w:tcPr>
          <w:p>
            <w:pPr>
              <w:pStyle w:val="ConsPlusNormal"/>
              <w:ind w:left="-6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6098" w:type="dxa"/>
            <w:tcBorders>
              <w:bottom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Физические и юридические лица</w:t>
            </w:r>
          </w:p>
        </w:tc>
        <w:tc>
          <w:tcPr>
            <w:tcW w:w="2832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 Показатели, характеризующие объем и (или) качество работы.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6"/>
          <w:szCs w:val="26"/>
        </w:rPr>
        <w:t>3.1. Показатели, характеризующие качество государственной работы</w:t>
      </w:r>
      <w:r>
        <w:rPr>
          <w:rFonts w:eastAsia="Calibri" w:cs="Times New Roman" w:ascii="Times New Roman" w:hAnsi="Times New Roman"/>
          <w:sz w:val="28"/>
          <w:szCs w:val="28"/>
        </w:rPr>
        <w:t>:</w:t>
      </w:r>
    </w:p>
    <w:tbl>
      <w:tblPr>
        <w:tblpPr w:vertAnchor="text" w:horzAnchor="margin" w:leftFromText="180" w:rightFromText="180" w:tblpX="0" w:tblpY="254"/>
        <w:tblW w:w="5000" w:type="pct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71"/>
        <w:gridCol w:w="1703"/>
        <w:gridCol w:w="991"/>
        <w:gridCol w:w="995"/>
        <w:gridCol w:w="991"/>
        <w:gridCol w:w="995"/>
        <w:gridCol w:w="1417"/>
        <w:gridCol w:w="997"/>
        <w:gridCol w:w="546"/>
        <w:gridCol w:w="869"/>
        <w:gridCol w:w="868"/>
        <w:gridCol w:w="872"/>
        <w:gridCol w:w="826"/>
        <w:gridCol w:w="945"/>
      </w:tblGrid>
      <w:tr>
        <w:trPr>
          <w:trHeight w:val="561" w:hRule="atLeast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Показатель качества работы </w:t>
            </w:r>
          </w:p>
        </w:tc>
        <w:tc>
          <w:tcPr>
            <w:tcW w:w="26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Значение показателя качества работы </w:t>
            </w: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работы</w:t>
            </w:r>
          </w:p>
        </w:tc>
      </w:tr>
      <w:tr>
        <w:trPr>
          <w:trHeight w:val="144" w:hRule="atLeast"/>
        </w:trPr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8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</w:t>
              <w:br/>
              <w:t xml:space="preserve">по </w:t>
            </w:r>
            <w:hyperlink r:id="rId9">
              <w:r>
                <w:rPr>
                  <w:rStyle w:val="ListLabel39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2025 год (оче-редной финан-совый год)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плано-вого перио-да)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плано-вого перио-да)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процен-тах</w:t>
            </w:r>
          </w:p>
        </w:tc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лютных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телях</w:t>
            </w:r>
          </w:p>
        </w:tc>
      </w:tr>
      <w:tr>
        <w:trPr>
          <w:trHeight w:val="230" w:hRule="atLeast"/>
        </w:trPr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68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</w:t>
            </w:r>
          </w:p>
        </w:tc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8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48" w:hRule="atLeast"/>
        </w:trPr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показате-ля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показате-ля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показате-ля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показате-ля</w:t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30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</w:tr>
      <w:tr>
        <w:trPr>
          <w:trHeight w:val="135" w:hRule="atLeast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sz w:val="20"/>
                <w:szCs w:val="20"/>
              </w:rPr>
              <w:t>869019.Р.</w:t>
              <w:br/>
              <w:t>82.1.01580001000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патологоана-томическое исследование гистологического </w:t>
              <w:br/>
              <w:t>и биопсийного материала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соответствие правилам проведения патологоана-томических исследований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3.2. Показатели, характеризующие объем работы: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420"/>
        <w:gridCol w:w="848"/>
        <w:gridCol w:w="855"/>
        <w:gridCol w:w="1133"/>
        <w:gridCol w:w="854"/>
        <w:gridCol w:w="992"/>
        <w:gridCol w:w="851"/>
        <w:gridCol w:w="426"/>
        <w:gridCol w:w="709"/>
        <w:gridCol w:w="707"/>
        <w:gridCol w:w="711"/>
        <w:gridCol w:w="759"/>
        <w:gridCol w:w="757"/>
        <w:gridCol w:w="760"/>
        <w:gridCol w:w="709"/>
        <w:gridCol w:w="669"/>
      </w:tblGrid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Уникаль-ный номер реестровой записи</w:t>
            </w:r>
          </w:p>
        </w:tc>
        <w:tc>
          <w:tcPr>
            <w:tcW w:w="31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9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установлен-ных показателей объема государствен-ной услуги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</w:t>
              <w:br/>
              <w:t xml:space="preserve">по </w:t>
            </w:r>
            <w:hyperlink r:id="rId10">
              <w:r>
                <w:rPr>
                  <w:rStyle w:val="ListLabel39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left="-62" w:right="-63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2025 год (оче-редной финан-совый год)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плано-вого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перио-да)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плано-вого перио-да)</w:t>
            </w:r>
          </w:p>
        </w:tc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2025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(оче-редной финан-совый год)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плано-вого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перио-да)</w:t>
            </w:r>
          </w:p>
        </w:tc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плано-вого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перио-да)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про-центах</w:t>
            </w:r>
          </w:p>
        </w:tc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6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661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показателя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17</w:t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sz w:val="20"/>
                <w:szCs w:val="20"/>
              </w:rPr>
              <w:t>869019.Р.</w:t>
              <w:br/>
              <w:t>82.1.01580001000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патологоана-томическое исследование гистологи-ческого </w:t>
              <w:br/>
              <w:t>и биопсийного материала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не </w:t>
              <w:br/>
              <w:t>применяет-ся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highlight w:val="yellow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коли-чество иссле-дований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услов-ная единица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8500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8500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8500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1275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 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Style w:val="a3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24"/>
        <w:gridCol w:w="2823"/>
        <w:gridCol w:w="2822"/>
        <w:gridCol w:w="2823"/>
        <w:gridCol w:w="2995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8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8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8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Приказ Минздрава России от 24.03.2016 № 179н «О Правилах проведения патологоанатомических исследований».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6"/>
          <w:szCs w:val="26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0"/>
        <w:gridCol w:w="7459"/>
        <w:gridCol w:w="4138"/>
      </w:tblGrid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Способ информирования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1. Размещение </w:t>
              <w:br/>
              <w:t>в сети «Интернет»</w:t>
            </w:r>
          </w:p>
        </w:tc>
        <w:tc>
          <w:tcPr>
            <w:tcW w:w="7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Время работы организации, специалистов;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2. Размещение </w:t>
              <w:br/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7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Время работы организации, специалистов;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2"/>
        <w:rPr>
          <w:rFonts w:ascii="Times New Roman" w:hAnsi="Times New Roman" w:eastAsia="Times New Roman" w:cs="Times New Roman"/>
          <w:b/>
          <w:sz w:val="26"/>
          <w:szCs w:val="26"/>
          <w:lang w:val="en-US"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Раздел II</w:t>
      </w:r>
      <w:r>
        <w:rPr>
          <w:rFonts w:eastAsia="Times New Roman" w:cs="Times New Roman" w:ascii="Times New Roman" w:hAnsi="Times New Roman"/>
          <w:b/>
          <w:sz w:val="26"/>
          <w:szCs w:val="26"/>
          <w:lang w:val="en-US" w:eastAsia="ru-RU"/>
        </w:rPr>
        <w:t>I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6"/>
          <w:szCs w:val="26"/>
        </w:rPr>
      </w:pPr>
      <w:r>
        <w:rPr>
          <w:rFonts w:cs="Times New Roman" w:ascii="Times New Roman" w:hAnsi="Times New Roman"/>
          <w:color w:themeColor="text1" w:val="000000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1" w:val="04a0" w:noHBand="0" w:lastColumn="0" w:firstColumn="1" w:lastRow="0" w:firstRow="1"/>
      </w:tblPr>
      <w:tblGrid>
        <w:gridCol w:w="4537"/>
        <w:gridCol w:w="5815"/>
        <w:gridCol w:w="2689"/>
        <w:gridCol w:w="1245"/>
      </w:tblGrid>
      <w:tr>
        <w:trPr>
          <w:trHeight w:val="661" w:hRule="atLeast"/>
        </w:trPr>
        <w:tc>
          <w:tcPr>
            <w:tcW w:w="4537" w:type="dxa"/>
            <w:tcBorders/>
            <w:vAlign w:val="bottom"/>
          </w:tcPr>
          <w:p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 Наименование работы</w:t>
            </w:r>
          </w:p>
        </w:tc>
        <w:tc>
          <w:tcPr>
            <w:tcW w:w="581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6"/>
                <w:szCs w:val="26"/>
              </w:rPr>
              <w:t>Патологоанатомическое вскрытие</w:t>
            </w:r>
          </w:p>
        </w:tc>
        <w:tc>
          <w:tcPr>
            <w:tcW w:w="2689" w:type="dxa"/>
            <w:vMerge w:val="restart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ind w:left="-62" w:right="80"/>
              <w:jc w:val="right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0159</w:t>
            </w:r>
          </w:p>
        </w:tc>
      </w:tr>
      <w:tr>
        <w:trPr>
          <w:trHeight w:val="70" w:hRule="atLeast"/>
        </w:trPr>
        <w:tc>
          <w:tcPr>
            <w:tcW w:w="4537" w:type="dxa"/>
            <w:tcBorders/>
            <w:vAlign w:val="center"/>
          </w:tcPr>
          <w:p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815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6"/>
                <w:szCs w:val="26"/>
              </w:rPr>
            </w:r>
          </w:p>
        </w:tc>
        <w:tc>
          <w:tcPr>
            <w:tcW w:w="2689" w:type="dxa"/>
            <w:vMerge w:val="continue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ind w:left="-62" w:right="8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4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</w:r>
          </w:p>
        </w:tc>
      </w:tr>
      <w:tr>
        <w:trPr>
          <w:trHeight w:val="439" w:hRule="atLeast"/>
        </w:trPr>
        <w:tc>
          <w:tcPr>
            <w:tcW w:w="4537" w:type="dxa"/>
            <w:tcBorders/>
            <w:vAlign w:val="center"/>
          </w:tcPr>
          <w:p>
            <w:pPr>
              <w:pStyle w:val="ConsPlusNormal"/>
              <w:ind w:left="-6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 Категории потребителей государственной услуги</w:t>
            </w:r>
          </w:p>
        </w:tc>
        <w:tc>
          <w:tcPr>
            <w:tcW w:w="5815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2689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 Показатели, характеризующие объем и (или) качество работы.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3.1. Показатели, характеризующие качество государственной работы: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tbl>
      <w:tblPr>
        <w:tblpPr w:vertAnchor="text" w:horzAnchor="margin" w:leftFromText="180" w:rightFromText="180" w:tblpX="0" w:tblpY="254"/>
        <w:tblW w:w="5000" w:type="pct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408"/>
        <w:gridCol w:w="1414"/>
        <w:gridCol w:w="989"/>
        <w:gridCol w:w="852"/>
        <w:gridCol w:w="991"/>
        <w:gridCol w:w="849"/>
        <w:gridCol w:w="1560"/>
        <w:gridCol w:w="849"/>
        <w:gridCol w:w="428"/>
        <w:gridCol w:w="1035"/>
        <w:gridCol w:w="1034"/>
        <w:gridCol w:w="1036"/>
        <w:gridCol w:w="761"/>
        <w:gridCol w:w="1080"/>
      </w:tblGrid>
      <w:tr>
        <w:trPr>
          <w:trHeight w:val="1547" w:hRule="atLeast"/>
        </w:trPr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2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8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Показатель качества работы </w:t>
            </w: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Значение показателя </w:t>
              <w:br/>
              <w:t xml:space="preserve">качества работы 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>
          <w:trHeight w:val="144" w:hRule="atLeast"/>
        </w:trPr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5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по </w:t>
            </w:r>
            <w:hyperlink r:id="rId11">
              <w:r>
                <w:rPr>
                  <w:rStyle w:val="ListLabel39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2025 год (очеред-ной финансо-вый год)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планового периода)</w:t>
            </w:r>
          </w:p>
        </w:tc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про-центах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абсо-лютных показате-лях</w:t>
            </w:r>
          </w:p>
        </w:tc>
      </w:tr>
      <w:tr>
        <w:trPr>
          <w:trHeight w:val="230" w:hRule="atLeast"/>
        </w:trPr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5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</w:t>
            </w:r>
          </w:p>
        </w:tc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0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44" w:hRule="atLeast"/>
        </w:trPr>
        <w:tc>
          <w:tcPr>
            <w:tcW w:w="14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30" w:hRule="atLeast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</w:tr>
      <w:tr>
        <w:trPr>
          <w:trHeight w:val="135" w:hRule="atLeast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869019.Р.</w:t>
              <w:br/>
              <w:t>82.1.01590001000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0"/>
                <w:szCs w:val="20"/>
              </w:rPr>
              <w:t>проведение патологоана-томических вскрытий тел умерших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соответствие порядку проведения патологоанато-мических вскрытий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3.2. Показатели, характеризующие объем работы: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420"/>
        <w:gridCol w:w="851"/>
        <w:gridCol w:w="852"/>
        <w:gridCol w:w="993"/>
        <w:gridCol w:w="851"/>
        <w:gridCol w:w="1135"/>
        <w:gridCol w:w="997"/>
        <w:gridCol w:w="425"/>
        <w:gridCol w:w="709"/>
        <w:gridCol w:w="709"/>
        <w:gridCol w:w="708"/>
        <w:gridCol w:w="721"/>
        <w:gridCol w:w="711"/>
        <w:gridCol w:w="714"/>
        <w:gridCol w:w="683"/>
        <w:gridCol w:w="681"/>
      </w:tblGrid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Уникаль-ный номер реестровой записи</w:t>
            </w:r>
          </w:p>
        </w:tc>
        <w:tc>
          <w:tcPr>
            <w:tcW w:w="31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установлен-ных показателей объема государствен-ной услуги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наимено-вание показателя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единица измерения по </w:t>
            </w:r>
            <w:hyperlink r:id="rId12">
              <w:r>
                <w:rPr>
                  <w:rStyle w:val="ListLabel39"/>
                  <w:rFonts w:eastAsia="Calibri" w:cs="Times New Roman" w:ascii="Times New Roman" w:hAnsi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left="-66" w:right="-59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2025 год (оче-редной финан-совый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пла-нового перио-да)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пла-нового перио-да)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left="-64" w:right="-49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2025 год (оче-редной финан-совый год)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2026 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(1-й год плано-вого перио-да)</w:t>
            </w: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2027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год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(2-й год плано-вого перио-да)</w:t>
            </w:r>
          </w:p>
        </w:tc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left="-82" w:right="-68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про-центах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17</w:t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869019.Р.</w:t>
              <w:br/>
              <w:t>82.1.01590001000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0"/>
                <w:szCs w:val="20"/>
              </w:rPr>
              <w:t>проведение патологоана-томических вскрытий тел умерших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не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приме-няется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количество вскрытий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876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15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Style w:val="a3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24"/>
        <w:gridCol w:w="2823"/>
        <w:gridCol w:w="2822"/>
        <w:gridCol w:w="2823"/>
        <w:gridCol w:w="2995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8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8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8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Приказ Минздрава России от 06.06.2013 № 354н «О порядке проведения патологоанатомических вскрытий».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0"/>
        <w:gridCol w:w="7459"/>
        <w:gridCol w:w="4138"/>
      </w:tblGrid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Способ информирования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1. Размещение </w:t>
              <w:br/>
              <w:t>в сети «Интернет»</w:t>
            </w:r>
          </w:p>
        </w:tc>
        <w:tc>
          <w:tcPr>
            <w:tcW w:w="7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Время работы организации, специалистов;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2. Размещение </w:t>
              <w:br/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7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Время работы организации, специалистов;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eastAsia="Calibri" w:cs="Times New Roman" w:ascii="Times New Roman" w:hAnsi="Times New Roman"/>
          <w:b/>
          <w:sz w:val="26"/>
          <w:szCs w:val="26"/>
        </w:rPr>
        <w:t xml:space="preserve">Часть </w:t>
      </w:r>
      <w:r>
        <w:rPr>
          <w:rFonts w:eastAsia="Calibri" w:cs="Times New Roman" w:ascii="Times New Roman" w:hAnsi="Times New Roman"/>
          <w:b/>
          <w:sz w:val="26"/>
          <w:szCs w:val="26"/>
          <w:lang w:val="en-US"/>
        </w:rPr>
        <w:t>III</w:t>
      </w:r>
      <w:r>
        <w:rPr>
          <w:rFonts w:eastAsia="Calibri" w:cs="Times New Roman" w:ascii="Times New Roman" w:hAnsi="Times New Roman"/>
          <w:b/>
          <w:sz w:val="26"/>
          <w:szCs w:val="26"/>
        </w:rPr>
        <w:t>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eastAsia="Calibri" w:cs="Times New Roman" w:ascii="Times New Roman" w:hAnsi="Times New Roman"/>
          <w:b/>
          <w:sz w:val="26"/>
          <w:szCs w:val="26"/>
        </w:rPr>
        <w:t>Прочие сведения о государственном задании.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eastAsia="Calibri" w:cs="Times New Roman" w:ascii="Times New Roman" w:hAnsi="Times New Roman"/>
          <w:b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</w:rPr>
      </w:pPr>
      <w:r>
        <w:rPr>
          <w:rFonts w:eastAsia="Calibri" w:cs="Times New Roman" w:ascii="Times New Roman" w:hAnsi="Times New Roman"/>
          <w:b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color w:val="000000"/>
          <w:sz w:val="26"/>
          <w:szCs w:val="26"/>
        </w:rPr>
      </w:pPr>
      <w:r>
        <w:rPr>
          <w:rFonts w:eastAsia="Calibri" w:cs="Times New Roman" w:ascii="Times New Roman" w:hAnsi="Times New Roman"/>
          <w:color w:val="000000"/>
          <w:sz w:val="26"/>
          <w:szCs w:val="26"/>
        </w:rPr>
        <w:t>1. Основания для досрочного прекращения выполнения государственного задания: ликвидация учреждения.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color w:val="000000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 xml:space="preserve">2.  </w:t>
      </w:r>
      <w:r>
        <w:rPr>
          <w:rFonts w:eastAsia="Calibri" w:cs="Times New Roman" w:ascii="Times New Roman" w:hAnsi="Times New Roman"/>
          <w:color w:val="000000"/>
          <w:sz w:val="26"/>
          <w:szCs w:val="26"/>
        </w:rPr>
        <w:t>Иная информация, необходимая для выполнения (контроля за выполнением) государственного задания: нет.</w:t>
      </w:r>
      <w:bookmarkStart w:id="0" w:name="_GoBack"/>
      <w:bookmarkEnd w:id="0"/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color w:val="000000"/>
          <w:sz w:val="26"/>
          <w:szCs w:val="26"/>
        </w:rPr>
        <w:t>3. </w:t>
      </w:r>
      <w:r>
        <w:rPr>
          <w:rFonts w:eastAsia="Calibri" w:cs="Times New Roman" w:ascii="Times New Roman" w:hAnsi="Times New Roman"/>
          <w:sz w:val="26"/>
          <w:szCs w:val="26"/>
        </w:rPr>
        <w:t>Порядок контроля за выполнением государственного задания: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980"/>
        <w:gridCol w:w="2980"/>
        <w:gridCol w:w="9327"/>
      </w:tblGrid>
      <w:tr>
        <w:trPr>
          <w:trHeight w:val="28" w:hRule="atLeas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Форма контроля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Периодичность</w:t>
            </w:r>
          </w:p>
        </w:tc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>
        <w:trPr>
          <w:trHeight w:val="28" w:hRule="atLeas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1. Ведомственный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Ежеквартально</w:t>
            </w:r>
          </w:p>
        </w:tc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  <w:highlight w:val="yellow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>
        <w:trPr/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2.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val="en-US"/>
              </w:rPr>
              <w:t> 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Внешний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Надзорные органы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 Требования к отчетности о выполнении государственного задания.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 xml:space="preserve">4.1. Периодичность представления отчетов о выполнении государственного задания: ежеквартально (предоставление отчета </w:t>
        <w:br/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4.2. Сроки представления отчетов о выполнении государственного задания: ежеквартальный до 15-го числа месяца, следующего за отчетным, годовой до 25 января следующего года.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4.2.1. Сроки предоставления предварительного отчета о выполнении государственного задания: до 20 ноября текущего года.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4.3. Иные требования к отчетности о выполнении государственного задания: накопительным итогом в сравнении по году.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5. Иные показатели, связанные с выполнением государственного задания: нет.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__________</w:t>
      </w:r>
    </w:p>
    <w:sectPr>
      <w:headerReference w:type="default" r:id="rId13"/>
      <w:type w:val="nextPage"/>
      <w:pgSz w:orient="landscape" w:w="16838" w:h="11906"/>
      <w:pgMar w:left="1701" w:right="850" w:gutter="0" w:header="680" w:top="1134" w:footer="0" w:bottom="1134"/>
      <w:pgNumType w:start="1" w:fmt="decimal"/>
      <w:formProt w:val="false"/>
      <w:titlePg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62130216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f785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130d17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qFormat/>
    <w:rsid w:val="00246f8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246f8f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1043d5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uiPriority w:val="99"/>
    <w:semiHidden/>
    <w:qFormat/>
    <w:rsid w:val="001043d5"/>
    <w:rPr>
      <w:sz w:val="20"/>
      <w:szCs w:val="20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1043d5"/>
    <w:rPr>
      <w:b/>
      <w:bCs/>
      <w:sz w:val="20"/>
      <w:szCs w:val="20"/>
    </w:rPr>
  </w:style>
  <w:style w:type="character" w:styleId="Style17" w:customStyle="1">
    <w:name w:val="Нижний колонтитул Знак"/>
    <w:basedOn w:val="DefaultParagraphFont"/>
    <w:uiPriority w:val="99"/>
    <w:qFormat/>
    <w:rsid w:val="008f2fcb"/>
    <w:rPr/>
  </w:style>
  <w:style w:type="character" w:styleId="Extended-textshort" w:customStyle="1">
    <w:name w:val="extended-text__short"/>
    <w:basedOn w:val="DefaultParagraphFont"/>
    <w:qFormat/>
    <w:rsid w:val="00d67f70"/>
    <w:rPr/>
  </w:style>
  <w:style w:type="character" w:styleId="1" w:customStyle="1">
    <w:name w:val="Заголовок 1 Знак"/>
    <w:basedOn w:val="DefaultParagraphFont"/>
    <w:uiPriority w:val="9"/>
    <w:qFormat/>
    <w:rsid w:val="00130d17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130d17"/>
    <w:rPr>
      <w:color w:val="0000FF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246f8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246f8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rsid w:val="00f708d1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 w:eastAsiaTheme="minorHAnsi"/>
      <w:color w:val="auto"/>
      <w:kern w:val="0"/>
      <w:sz w:val="28"/>
      <w:szCs w:val="28"/>
      <w:lang w:val="ru-RU" w:eastAsia="en-US" w:bidi="ar-SA"/>
    </w:rPr>
  </w:style>
  <w:style w:type="paragraph" w:styleId="ConsPlusNonformat" w:customStyle="1">
    <w:name w:val="ConsPlusNonformat"/>
    <w:uiPriority w:val="99"/>
    <w:qFormat/>
    <w:rsid w:val="00f708d1"/>
    <w:pPr>
      <w:widowControl/>
      <w:bidi w:val="0"/>
      <w:spacing w:lineRule="auto" w:line="240" w:before="0" w:after="0"/>
      <w:jc w:val="left"/>
    </w:pPr>
    <w:rPr>
      <w:rFonts w:ascii="Courier New" w:hAnsi="Courier New" w:cs="Courier New" w:eastAsia="Calibri" w:eastAsiaTheme="minorHAnsi"/>
      <w:color w:val="auto"/>
      <w:kern w:val="0"/>
      <w:sz w:val="20"/>
      <w:szCs w:val="20"/>
      <w:lang w:val="ru-RU" w:eastAsia="en-US" w:bidi="ar-SA"/>
    </w:rPr>
  </w:style>
  <w:style w:type="paragraph" w:styleId="ConsPlusTitle" w:customStyle="1">
    <w:name w:val="ConsPlusTitle"/>
    <w:qFormat/>
    <w:rsid w:val="00f708d1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Annotationtext">
    <w:name w:val="annotation text"/>
    <w:basedOn w:val="Normal"/>
    <w:link w:val="Style15"/>
    <w:uiPriority w:val="99"/>
    <w:semiHidden/>
    <w:unhideWhenUsed/>
    <w:qFormat/>
    <w:rsid w:val="001043d5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unhideWhenUsed/>
    <w:qFormat/>
    <w:rsid w:val="001043d5"/>
    <w:pPr/>
    <w:rPr>
      <w:b/>
      <w:bCs/>
    </w:rPr>
  </w:style>
  <w:style w:type="paragraph" w:styleId="Footer">
    <w:name w:val="Footer"/>
    <w:basedOn w:val="Normal"/>
    <w:link w:val="Style17"/>
    <w:uiPriority w:val="99"/>
    <w:unhideWhenUsed/>
    <w:rsid w:val="008f2fc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14bb6"/>
    <w:pPr>
      <w:spacing w:before="0" w:after="160"/>
      <w:ind w:left="720"/>
      <w:contextualSpacing/>
    </w:pPr>
    <w:rPr/>
  </w:style>
  <w:style w:type="paragraph" w:styleId="Style2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9ABC34DBDDCA123AB67541905B90655DD84F6FC451D0DE685FAD72DB0804E83969BED28C96E069CFF5E49CC7F8GEVDL" TargetMode="External"/><Relationship Id="rId4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hyperlink" Target="consultantplus://offline/ref=0D336A87AFA23DDA5A7FFEA8CCB64B48B2AA7A72C42E11F38232633A57B060F3A10812A87397D733W9rEK" TargetMode="External"/><Relationship Id="rId6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8" Type="http://schemas.openxmlformats.org/officeDocument/2006/relationships/hyperlink" Target="consultantplus://offline/ref=0D336A87AFA23DDA5A7FFEA8CCB64B48B2AA7A72C42E11F38232633A57B060F3A10812A87397D733W9rEK" TargetMode="External"/><Relationship Id="rId9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3" Type="http://schemas.openxmlformats.org/officeDocument/2006/relationships/header" Target="header1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83D9F-16B3-4F5B-B7E1-5966CECAC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Application>LibreOffice/7.6.7.2$Linux_X86_64 LibreOffice_project/60$Build-2</Application>
  <AppVersion>15.0000</AppVersion>
  <Pages>15</Pages>
  <Words>2083</Words>
  <Characters>14727</Characters>
  <CharactersWithSpaces>16204</CharactersWithSpaces>
  <Paragraphs>695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2022-01-14T09:30:00Z</dcterms:created>
  <dc:creator>Апицын Андрей Ананьевич</dc:creator>
  <dc:description/>
  <dc:language>ru-RU</dc:language>
  <cp:lastModifiedBy>Кармазина Анастасия Сергеевна</cp:lastModifiedBy>
  <cp:lastPrinted>2024-01-16T11:34:00Z</cp:lastPrinted>
  <dcterms:modified xsi:type="dcterms:W3CDTF">2024-09-17T07:30:00Z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