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31" w:rsidRPr="008E63BB" w:rsidRDefault="00A97631" w:rsidP="00A97631">
      <w:pPr>
        <w:pStyle w:val="1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6076EC1B" wp14:editId="4D4CC05E">
            <wp:extent cx="609989" cy="755374"/>
            <wp:effectExtent l="0" t="0" r="0" b="698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631" w:rsidRPr="00FE576C" w:rsidRDefault="00A97631" w:rsidP="00A97631">
      <w:pPr>
        <w:jc w:val="center"/>
        <w:rPr>
          <w:rFonts w:ascii="Times New Roman" w:hAnsi="Times New Roman"/>
          <w:sz w:val="26"/>
          <w:szCs w:val="26"/>
        </w:rPr>
      </w:pPr>
    </w:p>
    <w:p w:rsidR="00882458" w:rsidRPr="00134D93" w:rsidRDefault="00A97631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Департамент </w:t>
      </w:r>
      <w:r w:rsidR="00882458" w:rsidRPr="00134D93">
        <w:rPr>
          <w:bCs w:val="0"/>
          <w:iCs/>
          <w:sz w:val="28"/>
          <w:szCs w:val="28"/>
        </w:rPr>
        <w:t xml:space="preserve">здравоохранения, </w:t>
      </w:r>
    </w:p>
    <w:p w:rsidR="00A97631" w:rsidRPr="00134D93" w:rsidRDefault="00882458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труда и социальной защиты населения</w:t>
      </w:r>
    </w:p>
    <w:p w:rsidR="00A97631" w:rsidRPr="00134D93" w:rsidRDefault="00A97631" w:rsidP="00A97631">
      <w:pPr>
        <w:pStyle w:val="1"/>
        <w:rPr>
          <w:i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 </w:t>
      </w:r>
      <w:r w:rsidRPr="00134D93">
        <w:rPr>
          <w:iCs/>
          <w:sz w:val="28"/>
          <w:szCs w:val="28"/>
        </w:rPr>
        <w:t>Ненецкого автономного округа</w:t>
      </w:r>
    </w:p>
    <w:p w:rsidR="00A97631" w:rsidRPr="00134D93" w:rsidRDefault="00A97631" w:rsidP="00A97631">
      <w:pPr>
        <w:pStyle w:val="1"/>
        <w:rPr>
          <w:iCs/>
          <w:sz w:val="28"/>
          <w:szCs w:val="28"/>
        </w:rPr>
      </w:pPr>
    </w:p>
    <w:p w:rsidR="00A97631" w:rsidRPr="00134D93" w:rsidRDefault="00A97631" w:rsidP="00A97631">
      <w:pPr>
        <w:pStyle w:val="1"/>
        <w:rPr>
          <w:iCs/>
          <w:caps/>
          <w:sz w:val="28"/>
          <w:szCs w:val="28"/>
        </w:rPr>
      </w:pPr>
      <w:r w:rsidRPr="00134D93">
        <w:rPr>
          <w:iCs/>
          <w:caps/>
          <w:sz w:val="28"/>
          <w:szCs w:val="28"/>
        </w:rPr>
        <w:t>приказ</w:t>
      </w: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pStyle w:val="a6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134D93">
        <w:rPr>
          <w:sz w:val="28"/>
          <w:szCs w:val="28"/>
        </w:rPr>
        <w:t xml:space="preserve">от </w:t>
      </w:r>
      <w:r w:rsidR="00DF6F1B">
        <w:rPr>
          <w:sz w:val="28"/>
          <w:szCs w:val="28"/>
        </w:rPr>
        <w:t xml:space="preserve">    </w:t>
      </w:r>
      <w:r w:rsidR="00882458" w:rsidRPr="00134D93">
        <w:rPr>
          <w:sz w:val="28"/>
          <w:szCs w:val="28"/>
        </w:rPr>
        <w:t xml:space="preserve"> </w:t>
      </w:r>
      <w:r w:rsidR="00DF6F1B">
        <w:rPr>
          <w:sz w:val="28"/>
          <w:szCs w:val="28"/>
        </w:rPr>
        <w:t>сентября</w:t>
      </w:r>
      <w:r w:rsidR="00882458" w:rsidRPr="00134D93">
        <w:rPr>
          <w:sz w:val="28"/>
          <w:szCs w:val="28"/>
        </w:rPr>
        <w:t xml:space="preserve"> 201</w:t>
      </w:r>
      <w:r w:rsidR="00936340" w:rsidRPr="00134D93">
        <w:rPr>
          <w:sz w:val="28"/>
          <w:szCs w:val="28"/>
        </w:rPr>
        <w:t>6</w:t>
      </w:r>
      <w:r w:rsidRPr="00134D93">
        <w:rPr>
          <w:sz w:val="28"/>
          <w:szCs w:val="28"/>
        </w:rPr>
        <w:t xml:space="preserve"> года № </w:t>
      </w:r>
    </w:p>
    <w:p w:rsidR="00A97631" w:rsidRPr="00134D93" w:rsidRDefault="00A97631" w:rsidP="00936340">
      <w:pPr>
        <w:pStyle w:val="1"/>
        <w:rPr>
          <w:b w:val="0"/>
          <w:sz w:val="28"/>
          <w:szCs w:val="28"/>
        </w:rPr>
      </w:pPr>
      <w:r w:rsidRPr="00134D93">
        <w:rPr>
          <w:b w:val="0"/>
          <w:sz w:val="28"/>
          <w:szCs w:val="28"/>
        </w:rPr>
        <w:t>г. Нарьян-Мар</w:t>
      </w:r>
    </w:p>
    <w:p w:rsidR="00DF6F1B" w:rsidRDefault="00DF6F1B" w:rsidP="00882458">
      <w:pPr>
        <w:pStyle w:val="ConsPlusTitle"/>
        <w:ind w:left="1134" w:right="1275"/>
        <w:jc w:val="center"/>
        <w:rPr>
          <w:rFonts w:ascii="Times New Roman" w:hAnsi="Times New Roman" w:cs="Times New Roman"/>
          <w:sz w:val="28"/>
          <w:szCs w:val="28"/>
        </w:rPr>
      </w:pPr>
    </w:p>
    <w:p w:rsidR="00DF6F1B" w:rsidRPr="00DF6F1B" w:rsidRDefault="00DF6F1B" w:rsidP="00277920">
      <w:pPr>
        <w:ind w:left="1418" w:right="1701" w:firstLine="0"/>
        <w:jc w:val="center"/>
        <w:rPr>
          <w:rFonts w:ascii="Times New Roman" w:hAnsi="Times New Roman"/>
          <w:sz w:val="26"/>
          <w:szCs w:val="26"/>
        </w:rPr>
      </w:pPr>
      <w:r w:rsidRPr="00DF6F1B">
        <w:rPr>
          <w:rFonts w:ascii="Times New Roman" w:hAnsi="Times New Roman"/>
          <w:b/>
          <w:sz w:val="28"/>
          <w:szCs w:val="28"/>
        </w:rPr>
        <w:t xml:space="preserve">Об оплате труда работников </w:t>
      </w:r>
      <w:r w:rsidR="00237180">
        <w:rPr>
          <w:rFonts w:ascii="Times New Roman" w:hAnsi="Times New Roman"/>
          <w:b/>
          <w:sz w:val="28"/>
          <w:szCs w:val="28"/>
        </w:rPr>
        <w:t xml:space="preserve">государственных </w:t>
      </w:r>
      <w:r>
        <w:rPr>
          <w:rFonts w:ascii="Times New Roman" w:hAnsi="Times New Roman"/>
          <w:b/>
          <w:sz w:val="28"/>
          <w:szCs w:val="28"/>
        </w:rPr>
        <w:t xml:space="preserve">бюджетных </w:t>
      </w:r>
      <w:r w:rsidRPr="00DF6F1B">
        <w:rPr>
          <w:rFonts w:ascii="Times New Roman" w:hAnsi="Times New Roman"/>
          <w:b/>
          <w:sz w:val="28"/>
          <w:szCs w:val="28"/>
        </w:rPr>
        <w:t xml:space="preserve">учреждений </w:t>
      </w:r>
      <w:r>
        <w:rPr>
          <w:rFonts w:ascii="Times New Roman" w:hAnsi="Times New Roman"/>
          <w:b/>
          <w:sz w:val="28"/>
          <w:szCs w:val="28"/>
        </w:rPr>
        <w:t>здравоохранения</w:t>
      </w:r>
      <w:r w:rsidRPr="00DF6F1B">
        <w:rPr>
          <w:rFonts w:ascii="Times New Roman" w:hAnsi="Times New Roman"/>
          <w:b/>
          <w:sz w:val="28"/>
          <w:szCs w:val="28"/>
        </w:rPr>
        <w:t xml:space="preserve">, подведомственных Департаменту </w:t>
      </w:r>
      <w:r>
        <w:rPr>
          <w:rFonts w:ascii="Times New Roman" w:hAnsi="Times New Roman"/>
          <w:b/>
          <w:sz w:val="28"/>
          <w:szCs w:val="28"/>
        </w:rPr>
        <w:t>здравоохранени</w:t>
      </w:r>
      <w:r w:rsidR="0073523A">
        <w:rPr>
          <w:rFonts w:ascii="Times New Roman" w:hAnsi="Times New Roman"/>
          <w:b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, труда и социальной защиты населения </w:t>
      </w:r>
      <w:r w:rsidRPr="00DF6F1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DF6F1B" w:rsidRDefault="00DF6F1B" w:rsidP="00DF6F1B">
      <w:pPr>
        <w:ind w:left="142" w:firstLine="0"/>
        <w:jc w:val="center"/>
        <w:rPr>
          <w:rFonts w:ascii="Times New Roman" w:hAnsi="Times New Roman"/>
          <w:sz w:val="26"/>
          <w:szCs w:val="26"/>
        </w:rPr>
      </w:pPr>
    </w:p>
    <w:p w:rsidR="00121395" w:rsidRPr="00F53C0E" w:rsidRDefault="00121395" w:rsidP="00DF6F1B">
      <w:pPr>
        <w:keepNext/>
        <w:ind w:firstLine="0"/>
        <w:outlineLvl w:val="3"/>
        <w:rPr>
          <w:rFonts w:ascii="Times New Roman" w:hAnsi="Times New Roman"/>
          <w:sz w:val="26"/>
          <w:szCs w:val="26"/>
        </w:rPr>
      </w:pPr>
    </w:p>
    <w:p w:rsidR="00DF6F1B" w:rsidRPr="00DF6F1B" w:rsidRDefault="00121395" w:rsidP="005B6115">
      <w:pPr>
        <w:keepNext/>
        <w:ind w:left="567" w:right="425" w:firstLine="0"/>
        <w:outlineLvl w:val="3"/>
        <w:rPr>
          <w:rFonts w:ascii="Times New Roman" w:hAnsi="Times New Roman"/>
          <w:sz w:val="28"/>
          <w:szCs w:val="28"/>
        </w:rPr>
      </w:pPr>
      <w:r w:rsidRPr="00F53C0E">
        <w:rPr>
          <w:rFonts w:ascii="Times New Roman" w:hAnsi="Times New Roman"/>
          <w:sz w:val="26"/>
          <w:szCs w:val="26"/>
        </w:rPr>
        <w:tab/>
      </w:r>
      <w:r w:rsidR="00DF6F1B" w:rsidRPr="00DF6F1B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DF6F1B" w:rsidRPr="00DF6F1B" w:rsidRDefault="00DF6F1B" w:rsidP="005B6115">
      <w:pPr>
        <w:keepNext/>
        <w:ind w:left="567" w:right="425" w:firstLine="720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1.</w:t>
      </w:r>
      <w:r w:rsidR="00121395" w:rsidRPr="003D2B61">
        <w:rPr>
          <w:rFonts w:ascii="Times New Roman" w:hAnsi="Times New Roman"/>
          <w:sz w:val="28"/>
          <w:szCs w:val="28"/>
        </w:rPr>
        <w:t xml:space="preserve"> </w:t>
      </w:r>
      <w:r w:rsidRPr="00DF6F1B">
        <w:rPr>
          <w:rFonts w:ascii="Times New Roman" w:hAnsi="Times New Roman"/>
          <w:sz w:val="28"/>
          <w:szCs w:val="28"/>
        </w:rPr>
        <w:t xml:space="preserve">Утвердить </w:t>
      </w:r>
      <w:r w:rsidRPr="003D2B61">
        <w:rPr>
          <w:rFonts w:ascii="Times New Roman" w:hAnsi="Times New Roman"/>
          <w:sz w:val="28"/>
          <w:szCs w:val="28"/>
        </w:rPr>
        <w:t xml:space="preserve">Примерное </w:t>
      </w:r>
      <w:r w:rsidRPr="00DF6F1B">
        <w:rPr>
          <w:rFonts w:ascii="Times New Roman" w:hAnsi="Times New Roman"/>
          <w:sz w:val="28"/>
          <w:szCs w:val="28"/>
        </w:rPr>
        <w:t xml:space="preserve">положение об оплате труда работников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Pr="003D2B61">
        <w:rPr>
          <w:rFonts w:ascii="Times New Roman" w:hAnsi="Times New Roman"/>
          <w:sz w:val="28"/>
          <w:szCs w:val="28"/>
        </w:rPr>
        <w:t>бюджетных</w:t>
      </w:r>
      <w:r w:rsidRPr="00DF6F1B">
        <w:rPr>
          <w:rFonts w:ascii="Times New Roman" w:hAnsi="Times New Roman"/>
          <w:sz w:val="28"/>
          <w:szCs w:val="28"/>
        </w:rPr>
        <w:t xml:space="preserve"> учреждений</w:t>
      </w:r>
      <w:r w:rsidRPr="003D2B61">
        <w:rPr>
          <w:rFonts w:ascii="Times New Roman" w:hAnsi="Times New Roman"/>
          <w:sz w:val="28"/>
          <w:szCs w:val="28"/>
        </w:rPr>
        <w:t xml:space="preserve"> здравоохранения</w:t>
      </w:r>
      <w:r w:rsidRPr="00DF6F1B">
        <w:rPr>
          <w:rFonts w:ascii="Times New Roman" w:hAnsi="Times New Roman"/>
          <w:sz w:val="28"/>
          <w:szCs w:val="28"/>
        </w:rPr>
        <w:t xml:space="preserve">, подведомственных Департаменту </w:t>
      </w:r>
      <w:r w:rsidRPr="003D2B61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  <w:r w:rsidRPr="00DF6F1B">
        <w:rPr>
          <w:rFonts w:ascii="Times New Roman" w:hAnsi="Times New Roman"/>
          <w:sz w:val="28"/>
          <w:szCs w:val="28"/>
        </w:rPr>
        <w:t>Ненецкого автономного округа (далее – Департамент) согласно Приложению.</w:t>
      </w:r>
    </w:p>
    <w:p w:rsidR="00DF6F1B" w:rsidRPr="00DF6F1B" w:rsidRDefault="00DF6F1B" w:rsidP="005B6115">
      <w:pPr>
        <w:ind w:left="567" w:right="425" w:firstLine="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ab/>
        <w:t>2.</w:t>
      </w:r>
      <w:r w:rsidR="00121395" w:rsidRPr="003D2B61">
        <w:rPr>
          <w:rFonts w:ascii="Times New Roman" w:hAnsi="Times New Roman"/>
          <w:sz w:val="28"/>
          <w:szCs w:val="28"/>
        </w:rPr>
        <w:t xml:space="preserve"> Руководителям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="00121395" w:rsidRPr="003D2B61">
        <w:rPr>
          <w:rFonts w:ascii="Times New Roman" w:hAnsi="Times New Roman"/>
          <w:sz w:val="28"/>
          <w:szCs w:val="28"/>
        </w:rPr>
        <w:t>бюджетных учреждений здравоохранения</w:t>
      </w:r>
      <w:r w:rsidRPr="00DF6F1B">
        <w:rPr>
          <w:rFonts w:ascii="Times New Roman" w:hAnsi="Times New Roman"/>
          <w:sz w:val="28"/>
          <w:szCs w:val="28"/>
        </w:rPr>
        <w:t>, подведомственны</w:t>
      </w:r>
      <w:r w:rsidR="00121395" w:rsidRPr="003D2B61">
        <w:rPr>
          <w:rFonts w:ascii="Times New Roman" w:hAnsi="Times New Roman"/>
          <w:sz w:val="28"/>
          <w:szCs w:val="28"/>
        </w:rPr>
        <w:t>х</w:t>
      </w:r>
      <w:r w:rsidRPr="00DF6F1B">
        <w:rPr>
          <w:rFonts w:ascii="Times New Roman" w:hAnsi="Times New Roman"/>
          <w:sz w:val="28"/>
          <w:szCs w:val="28"/>
        </w:rPr>
        <w:t xml:space="preserve"> Департаменту:</w:t>
      </w:r>
    </w:p>
    <w:p w:rsidR="004B048C" w:rsidRPr="003D2B61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1) </w:t>
      </w:r>
      <w:r w:rsidR="00121395" w:rsidRPr="003D2B61">
        <w:rPr>
          <w:rFonts w:ascii="Times New Roman" w:hAnsi="Times New Roman"/>
          <w:sz w:val="28"/>
          <w:szCs w:val="28"/>
        </w:rPr>
        <w:t xml:space="preserve">Разработать и </w:t>
      </w:r>
      <w:r w:rsidR="004B048C" w:rsidRPr="003D2B61">
        <w:rPr>
          <w:rFonts w:ascii="Times New Roman" w:hAnsi="Times New Roman"/>
          <w:sz w:val="28"/>
          <w:szCs w:val="28"/>
        </w:rPr>
        <w:t>утвердить</w:t>
      </w:r>
      <w:r w:rsidRPr="00DF6F1B">
        <w:rPr>
          <w:rFonts w:ascii="Times New Roman" w:hAnsi="Times New Roman"/>
          <w:sz w:val="28"/>
          <w:szCs w:val="28"/>
        </w:rPr>
        <w:t xml:space="preserve"> </w:t>
      </w:r>
      <w:r w:rsidR="004B048C" w:rsidRPr="003D2B61">
        <w:rPr>
          <w:rFonts w:ascii="Times New Roman" w:hAnsi="Times New Roman"/>
          <w:sz w:val="28"/>
          <w:szCs w:val="28"/>
        </w:rPr>
        <w:t>в срок до 1 ноября 2016 года положени</w:t>
      </w:r>
      <w:r w:rsidR="001D1775" w:rsidRPr="003D2B61">
        <w:rPr>
          <w:rFonts w:ascii="Times New Roman" w:hAnsi="Times New Roman"/>
          <w:sz w:val="28"/>
          <w:szCs w:val="28"/>
        </w:rPr>
        <w:t>е</w:t>
      </w:r>
      <w:r w:rsidR="004B048C" w:rsidRPr="003D2B61">
        <w:rPr>
          <w:rFonts w:ascii="Times New Roman" w:hAnsi="Times New Roman"/>
          <w:sz w:val="28"/>
          <w:szCs w:val="28"/>
        </w:rPr>
        <w:t xml:space="preserve"> </w:t>
      </w:r>
      <w:r w:rsidR="004B048C" w:rsidRPr="00DF6F1B">
        <w:rPr>
          <w:rFonts w:ascii="Times New Roman" w:hAnsi="Times New Roman"/>
          <w:sz w:val="28"/>
          <w:szCs w:val="28"/>
        </w:rPr>
        <w:t>об оплате труда работников учреждени</w:t>
      </w:r>
      <w:r w:rsidR="001D1775" w:rsidRPr="003D2B61">
        <w:rPr>
          <w:rFonts w:ascii="Times New Roman" w:hAnsi="Times New Roman"/>
          <w:sz w:val="28"/>
          <w:szCs w:val="28"/>
        </w:rPr>
        <w:t>я</w:t>
      </w:r>
      <w:r w:rsidR="00F84E34" w:rsidRPr="003D2B61">
        <w:rPr>
          <w:rFonts w:ascii="Times New Roman" w:hAnsi="Times New Roman"/>
          <w:sz w:val="28"/>
          <w:szCs w:val="28"/>
        </w:rPr>
        <w:t>;</w:t>
      </w:r>
    </w:p>
    <w:p w:rsidR="00DF6F1B" w:rsidRPr="00DF6F1B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2) </w:t>
      </w:r>
      <w:r w:rsidR="00F84E34" w:rsidRPr="003D2B61">
        <w:rPr>
          <w:rFonts w:ascii="Times New Roman" w:hAnsi="Times New Roman"/>
          <w:sz w:val="28"/>
          <w:szCs w:val="28"/>
        </w:rPr>
        <w:t xml:space="preserve">Обеспечить </w:t>
      </w:r>
      <w:r w:rsidRPr="00DF6F1B">
        <w:rPr>
          <w:rFonts w:ascii="Times New Roman" w:hAnsi="Times New Roman"/>
          <w:sz w:val="28"/>
          <w:szCs w:val="28"/>
        </w:rPr>
        <w:t>своевременное уведомление сотрудников учреждения о предстоящих изменениях условий оплаты труда, связанных с изменением систем оплаты труда, в порядке, установленном  трудовым законодательством.</w:t>
      </w:r>
    </w:p>
    <w:p w:rsidR="00DF6F1B" w:rsidRPr="003D2B61" w:rsidRDefault="00F84E34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t>3</w:t>
      </w:r>
      <w:r w:rsidR="00DF6F1B" w:rsidRPr="00DF6F1B">
        <w:rPr>
          <w:rFonts w:ascii="Times New Roman" w:hAnsi="Times New Roman"/>
          <w:sz w:val="28"/>
          <w:szCs w:val="28"/>
        </w:rPr>
        <w:t>.</w:t>
      </w:r>
      <w:r w:rsidRPr="003D2B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2B61">
        <w:rPr>
          <w:rFonts w:ascii="Times New Roman" w:hAnsi="Times New Roman"/>
          <w:sz w:val="28"/>
          <w:szCs w:val="28"/>
        </w:rPr>
        <w:t>Н</w:t>
      </w:r>
      <w:r w:rsidR="00DF6F1B" w:rsidRPr="00DF6F1B">
        <w:rPr>
          <w:rFonts w:ascii="Times New Roman" w:hAnsi="Times New Roman"/>
          <w:sz w:val="28"/>
          <w:szCs w:val="28"/>
        </w:rPr>
        <w:t>астоящий приказ вступает в силу</w:t>
      </w:r>
      <w:r w:rsidR="00F53C0E" w:rsidRPr="003D2B61">
        <w:rPr>
          <w:rFonts w:ascii="Times New Roman" w:hAnsi="Times New Roman"/>
          <w:sz w:val="28"/>
          <w:szCs w:val="28"/>
        </w:rPr>
        <w:t xml:space="preserve"> со дня вступления в силу </w:t>
      </w:r>
      <w:r w:rsidR="00F53C0E" w:rsidRPr="00DF6F1B">
        <w:rPr>
          <w:rFonts w:ascii="Times New Roman" w:hAnsi="Times New Roman"/>
          <w:sz w:val="28"/>
          <w:szCs w:val="28"/>
        </w:rPr>
        <w:t>постановлени</w:t>
      </w:r>
      <w:r w:rsidR="00F53C0E" w:rsidRPr="003D2B61">
        <w:rPr>
          <w:rFonts w:ascii="Times New Roman" w:hAnsi="Times New Roman"/>
          <w:sz w:val="28"/>
          <w:szCs w:val="28"/>
        </w:rPr>
        <w:t>я</w:t>
      </w:r>
      <w:r w:rsidR="00F53C0E" w:rsidRPr="00DF6F1B">
        <w:rPr>
          <w:rFonts w:ascii="Times New Roman" w:hAnsi="Times New Roman"/>
          <w:sz w:val="28"/>
          <w:szCs w:val="28"/>
        </w:rPr>
        <w:t xml:space="preserve">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</w:t>
      </w:r>
      <w:r w:rsidR="00F53C0E" w:rsidRPr="003D2B61">
        <w:rPr>
          <w:rFonts w:ascii="Times New Roman" w:hAnsi="Times New Roman"/>
          <w:sz w:val="28"/>
          <w:szCs w:val="28"/>
        </w:rPr>
        <w:t xml:space="preserve"> </w:t>
      </w:r>
      <w:r w:rsidR="00DF6F1B" w:rsidRPr="00DF6F1B">
        <w:rPr>
          <w:rFonts w:ascii="Times New Roman" w:hAnsi="Times New Roman"/>
          <w:sz w:val="28"/>
          <w:szCs w:val="28"/>
        </w:rPr>
        <w:t>и применяется в 2016 году при составлении, рассмотрении и утверждении проекта окружного бюджета на 2017 год и плановый период 2018 и 2019 годов.</w:t>
      </w:r>
      <w:proofErr w:type="gramEnd"/>
    </w:p>
    <w:p w:rsidR="00F53C0E" w:rsidRPr="00F53C0E" w:rsidRDefault="00F53C0E" w:rsidP="005B6115">
      <w:pPr>
        <w:autoSpaceDE w:val="0"/>
        <w:autoSpaceDN w:val="0"/>
        <w:adjustRightInd w:val="0"/>
        <w:ind w:left="567" w:right="425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F53C0E">
        <w:rPr>
          <w:rFonts w:ascii="Times New Roman" w:hAnsi="Times New Roman"/>
          <w:sz w:val="28"/>
          <w:szCs w:val="28"/>
        </w:rPr>
        <w:t xml:space="preserve">Пункт 2 настоящего </w:t>
      </w:r>
      <w:r w:rsidRPr="003D2B61">
        <w:rPr>
          <w:rFonts w:ascii="Times New Roman" w:hAnsi="Times New Roman"/>
          <w:sz w:val="28"/>
          <w:szCs w:val="28"/>
        </w:rPr>
        <w:t>приказа</w:t>
      </w:r>
      <w:r w:rsidRPr="00F53C0E">
        <w:rPr>
          <w:rFonts w:ascii="Times New Roman" w:hAnsi="Times New Roman"/>
          <w:sz w:val="28"/>
          <w:szCs w:val="28"/>
        </w:rPr>
        <w:t xml:space="preserve"> вступает в силу со дня официального опубликования.</w:t>
      </w:r>
    </w:p>
    <w:p w:rsidR="00A97631" w:rsidRPr="00145407" w:rsidRDefault="00A97631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Заместитель губернатора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 -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руководитель Департамента здравоохранения,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134D93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 w:rsidRPr="00145407">
        <w:rPr>
          <w:rFonts w:ascii="Times New Roman" w:eastAsia="Calibri" w:hAnsi="Times New Roman"/>
          <w:sz w:val="28"/>
          <w:szCs w:val="28"/>
        </w:rPr>
        <w:tab/>
        <w:t xml:space="preserve"> </w:t>
      </w:r>
      <w:r w:rsidR="008607D0">
        <w:rPr>
          <w:rFonts w:ascii="Times New Roman" w:eastAsia="Calibri" w:hAnsi="Times New Roman"/>
          <w:sz w:val="28"/>
          <w:szCs w:val="28"/>
        </w:rPr>
        <w:t xml:space="preserve">                               </w:t>
      </w:r>
      <w:r w:rsidRPr="00145407">
        <w:rPr>
          <w:rFonts w:ascii="Times New Roman" w:eastAsia="Calibri" w:hAnsi="Times New Roman"/>
          <w:sz w:val="28"/>
          <w:szCs w:val="28"/>
        </w:rPr>
        <w:t xml:space="preserve">    Н.А.</w:t>
      </w:r>
      <w:r w:rsidR="008607D0">
        <w:rPr>
          <w:rFonts w:ascii="Times New Roman" w:eastAsia="Calibri" w:hAnsi="Times New Roman"/>
          <w:sz w:val="28"/>
          <w:szCs w:val="28"/>
        </w:rPr>
        <w:t xml:space="preserve"> </w:t>
      </w:r>
      <w:r w:rsidRPr="00145407">
        <w:rPr>
          <w:rFonts w:ascii="Times New Roman" w:eastAsia="Calibri" w:hAnsi="Times New Roman"/>
          <w:sz w:val="28"/>
          <w:szCs w:val="28"/>
        </w:rPr>
        <w:t xml:space="preserve">Семяшкина </w:t>
      </w:r>
    </w:p>
    <w:p w:rsidR="008607D0" w:rsidRDefault="008607D0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8607D0" w:rsidRPr="008607D0" w:rsidRDefault="008607D0" w:rsidP="008607D0">
      <w:pPr>
        <w:rPr>
          <w:rFonts w:ascii="Times New Roman" w:eastAsia="Calibri" w:hAnsi="Times New Roman"/>
          <w:sz w:val="28"/>
          <w:szCs w:val="28"/>
        </w:rPr>
      </w:pPr>
    </w:p>
    <w:p w:rsidR="008607D0" w:rsidRPr="008607D0" w:rsidRDefault="008607D0" w:rsidP="008607D0">
      <w:pPr>
        <w:rPr>
          <w:rFonts w:ascii="Times New Roman" w:eastAsia="Calibri" w:hAnsi="Times New Roman"/>
          <w:sz w:val="28"/>
          <w:szCs w:val="28"/>
        </w:rPr>
      </w:pPr>
    </w:p>
    <w:p w:rsidR="008607D0" w:rsidRPr="008607D0" w:rsidRDefault="008607D0" w:rsidP="008607D0">
      <w:pPr>
        <w:rPr>
          <w:rFonts w:ascii="Times New Roman" w:eastAsia="Calibri" w:hAnsi="Times New Roman"/>
          <w:sz w:val="28"/>
          <w:szCs w:val="28"/>
        </w:rPr>
      </w:pPr>
    </w:p>
    <w:p w:rsidR="008607D0" w:rsidRDefault="008607D0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8607D0" w:rsidRDefault="008607D0" w:rsidP="008607D0">
      <w:pPr>
        <w:autoSpaceDE w:val="0"/>
        <w:autoSpaceDN w:val="0"/>
        <w:adjustRightInd w:val="0"/>
        <w:ind w:left="5103" w:firstLine="0"/>
        <w:jc w:val="center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8607D0">
        <w:rPr>
          <w:rFonts w:ascii="Times New Roman" w:eastAsia="Calibri" w:hAnsi="Times New Roman"/>
          <w:sz w:val="28"/>
          <w:szCs w:val="28"/>
        </w:rPr>
        <w:br w:type="page"/>
      </w:r>
      <w:r w:rsidRPr="00545D0F">
        <w:rPr>
          <w:rFonts w:ascii="Times New Roman" w:eastAsia="Calibri" w:hAnsi="Times New Roman"/>
          <w:sz w:val="26"/>
          <w:szCs w:val="26"/>
        </w:rPr>
        <w:lastRenderedPageBreak/>
        <w:t xml:space="preserve">Приложение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277920">
        <w:rPr>
          <w:rFonts w:ascii="Times New Roman" w:eastAsia="Calibri" w:hAnsi="Times New Roman"/>
          <w:sz w:val="26"/>
          <w:szCs w:val="26"/>
        </w:rPr>
        <w:t>№ ___от «___» ________2016 года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«Об оплате труда работников государственных бюджетных учреждений здравоохранения, подведомственных Департаменту здравоохранения, труда и социальной защиты населения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widowControl w:val="0"/>
        <w:autoSpaceDE w:val="0"/>
        <w:autoSpaceDN w:val="0"/>
        <w:ind w:left="1418" w:right="1275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Примерное положение</w:t>
      </w:r>
    </w:p>
    <w:p w:rsidR="00545D0F" w:rsidRPr="00545D0F" w:rsidRDefault="00545D0F" w:rsidP="00545D0F">
      <w:pPr>
        <w:widowControl w:val="0"/>
        <w:autoSpaceDE w:val="0"/>
        <w:autoSpaceDN w:val="0"/>
        <w:ind w:left="1418" w:right="1275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об оплате труда работников государственных бюджетных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учреждений здравоохранения, подведомственных Департаменту здравоохранения,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труда и социальной защиты населения</w:t>
      </w:r>
      <w:r w:rsidR="005B6115"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right="1275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4"/>
        </w:rPr>
      </w:pPr>
      <w:r w:rsidRPr="00545D0F">
        <w:rPr>
          <w:rFonts w:ascii="Times New Roman" w:hAnsi="Times New Roman"/>
          <w:b/>
          <w:sz w:val="24"/>
        </w:rPr>
        <w:t>1. Общие положения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4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5D0F">
        <w:rPr>
          <w:rFonts w:ascii="Times New Roman" w:hAnsi="Times New Roman"/>
          <w:sz w:val="24"/>
        </w:rPr>
        <w:tab/>
      </w:r>
      <w:r w:rsidRPr="00545D0F">
        <w:rPr>
          <w:rFonts w:ascii="Times New Roman" w:hAnsi="Times New Roman"/>
          <w:sz w:val="26"/>
          <w:szCs w:val="26"/>
        </w:rPr>
        <w:t xml:space="preserve">1.1. Настоящее Примерное положение, разработано в соответствии </w:t>
      </w:r>
      <w:r w:rsidRPr="00545D0F">
        <w:rPr>
          <w:rFonts w:ascii="Times New Roman" w:eastAsiaTheme="minorHAnsi" w:hAnsi="Times New Roman"/>
          <w:sz w:val="26"/>
          <w:szCs w:val="26"/>
          <w:lang w:eastAsia="en-US"/>
        </w:rPr>
        <w:t>с Трудовым кодексом Российской Федерации, законом Ненецкого автономного округа от 30.10.2004 № 522-оз «Об оплате труда работников государственных учреждений Ненецкого автономного округа»,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1.2. Настоящее Примерное положение включает в себя: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минимальные размеры окладов (должностных окладов), ставок заработной платы медицинских и фармацевтических работников, работников занятых в сфере здравоохранения и предоставления социальных услуг, работников </w:t>
      </w:r>
      <w:proofErr w:type="spellStart"/>
      <w:r w:rsidRPr="00545D0F">
        <w:rPr>
          <w:rFonts w:ascii="Times New Roman" w:hAnsi="Times New Roman"/>
          <w:sz w:val="26"/>
          <w:szCs w:val="26"/>
        </w:rPr>
        <w:t>учебно</w:t>
      </w:r>
      <w:proofErr w:type="spellEnd"/>
      <w:r w:rsidRPr="00545D0F">
        <w:rPr>
          <w:rFonts w:ascii="Times New Roman" w:hAnsi="Times New Roman"/>
          <w:sz w:val="26"/>
          <w:szCs w:val="26"/>
        </w:rPr>
        <w:t>–вспомогательного и педагогического персонала по квалификационным уровням профессиональных квалификационных групп;</w:t>
      </w:r>
    </w:p>
    <w:p w:rsidR="006D5FD9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требования к структуре фонда оплаты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порядок и условия установления выплат компенсационного и стимулирующего характера;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условия оплаты труда руководителя учреждения, заместителей руководителя и главного бухгалтера;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другие вопросы оплаты труда.</w:t>
      </w:r>
    </w:p>
    <w:p w:rsidR="00545D0F" w:rsidRPr="00545D0F" w:rsidRDefault="00545D0F" w:rsidP="00545D0F">
      <w:pPr>
        <w:ind w:firstLine="0"/>
        <w:rPr>
          <w:rFonts w:ascii="Times New Roman" w:eastAsiaTheme="minorHAnsi" w:hAnsi="Times New Roman" w:cstheme="minorBidi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 xml:space="preserve">1.3. Система оплаты труда работников учреждений устанавливается 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t>положением об оплате труда работников соответствующего учреждения (далее – положение об оплате труда), утверждаемым руководителем учреждения, в соответствии с коллективным договором, соглашениями, локальными нормативными актами, иными нормативными правовыми актами Российской Федерации и Ненецкого автономного округа, содержащими нормы трудового права, а также настоящим Примерным положением.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1.4. Система оплаты труда работников учреждений устанавливается с учетом: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тарифно-квалификационного справочника работ и профессий рабочих;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ab/>
        <w:t>единого квалификационного справочника должностей руководителей, специалистов и служащих либо профессиональных стандартов;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государственных гарантий по оплате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единых рекомендаций Российской трехсторонней комиссии по регулированию социально-трудовых отношений;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мнения представительного органа работников;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настоящего Примерного положения;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Указов Президента Российской Федерации от 07.05.2012 № 597 «О мероприятиях по реализации государственной социальной политики», от 01.06.2012 № 761 «О Национальной стратегии действий в интересах детей на 2012 - 2017 годы» и от 28.12.2012 № 1688 «О некоторых мерах по реализации государственной политики в сфере защиты детей-сирот и детей, оставшихся без попечения родителей» в части оплаты труда работников бюджетной сферы, положений Программы поэтапного совершенствования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системы оплаты труда в государственных (муниципальных) учреждениях на 2012 - 2018 годы, утвержденной распоряжением Правительства Российской Федерации от 26.11.2012 № 2190-р, отраслевых и региональных планов мероприятий («дорожных карт») по развитию отраслей социальной сферы.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1.5. Месячная заработная плата работников (без учета районного коэффициента и процентной надбавки за стаж работы в районах Крайнего Севера и приравненных к ним местностях), полностью отработавших за этот период норму рабочего времени и выполнивших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Заработная плата работников (без учета премий и иных стимулирующих выплат) при введении новых систем оплаты труда и их изменении не может быть меньше заработной платы (без учета премий и иных стимулирующих выплат), выплачиваемой этим работникам до введения таких систем оплаты труда и их изменения, при условии сохранения объема трудовых (должностных) обязанностей работников и выполнения ими работ той же квалификации.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1.6. Заработная плата работника зависит от его квалификации, сложности выполняемой работы, количества и качества затраченного труда, формируется за счет всех источников финансирования и предельными размерами не ограничивается.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1.7. 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 </w:t>
      </w:r>
      <w:r w:rsidRPr="00545D0F">
        <w:rPr>
          <w:rFonts w:ascii="Times New Roman" w:hAnsi="Times New Roman"/>
          <w:sz w:val="26"/>
          <w:szCs w:val="26"/>
        </w:rPr>
        <w:tab/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1.8. Штатное расписание учреждения утверждается руководителем учреждения по согласованию с Департаментом здравоохранения, труда и социальной защиты населения Ненецкого автономного округа (далее - Департамент) предельной численности работников учреждения, и включает в себя все должности.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2. Размеры окладов (должностных окладов), ставок заработной платы.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2.1. Размер оклада (должностного оклада), ставки заработной платы устанавливается работнику учреждения трудовым договором в соответствии с действующим в учреждении положением об оплате труда.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2.2. Минимальные размеры окладов (должностных окладов), ставок заработной платы по профессиональным квалификационным группам общеотраслевых должностей </w:t>
      </w:r>
      <w:r w:rsidRPr="00545D0F">
        <w:rPr>
          <w:rFonts w:ascii="Times New Roman" w:hAnsi="Times New Roman"/>
          <w:sz w:val="26"/>
          <w:szCs w:val="26"/>
        </w:rPr>
        <w:lastRenderedPageBreak/>
        <w:t>руководителей, специалистов, служащих и профессий рабочих устанавливаются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2.3. </w:t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Минимальные размеры окладов (должностных окладов), ставок заработной платы по должностям медицинских и фармацевтических работников учреждений устанавливаются в соответствии с приложением № 1 к настоящему Примерному положению на основе профессиональных квалификационных групп должностей, утвержденных приказом Министерства здравоохранения и социального развития Российской Федерации от 6 августа 2007 года № 526 «Об утверждении профессиональных квалификационных групп должностей медицинских и фармацевтических работников». 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2.4 Минимальные размеры окладов (должностных окладов), ставок заработной платы по должностям работников, занятых в сфере здравоохранения и предоставления социальных услуг, устанавливаются в соответствии с приложением № 2 к настоящему Примерному положению на основе профессиональных квалификационных </w:t>
      </w:r>
      <w:hyperlink r:id="rId7" w:history="1">
        <w:r w:rsidRPr="00545D0F">
          <w:rPr>
            <w:rFonts w:ascii="Times New Roman" w:hAnsi="Times New Roman"/>
            <w:sz w:val="26"/>
            <w:szCs w:val="26"/>
          </w:rPr>
          <w:t>групп</w:t>
        </w:r>
      </w:hyperlink>
      <w:r w:rsidRPr="00545D0F">
        <w:rPr>
          <w:rFonts w:ascii="Times New Roman" w:hAnsi="Times New Roman"/>
          <w:sz w:val="26"/>
          <w:szCs w:val="26"/>
        </w:rPr>
        <w:t xml:space="preserve"> должностей, утвержденных приказом Министерства здравоохранения и социального развития Российской Федерации от 31 марта 2008 года № 149н «Об утверждении профессиональных квалификационных групп должностей работников, занятых в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сфере здравоохранения и предоставления социальных услуг».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2.5. </w:t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Минимальные размеры окладов (должностных окладов), ставок заработной платы по должностям работников </w:t>
      </w:r>
      <w:proofErr w:type="spellStart"/>
      <w:r w:rsidRPr="00545D0F">
        <w:rPr>
          <w:rFonts w:ascii="Times New Roman" w:hAnsi="Times New Roman"/>
          <w:sz w:val="26"/>
          <w:szCs w:val="26"/>
        </w:rPr>
        <w:t>учебно</w:t>
      </w:r>
      <w:proofErr w:type="spellEnd"/>
      <w:r w:rsidRPr="00545D0F">
        <w:rPr>
          <w:rFonts w:ascii="Times New Roman" w:hAnsi="Times New Roman"/>
          <w:sz w:val="26"/>
          <w:szCs w:val="26"/>
        </w:rPr>
        <w:t xml:space="preserve"> – вспомогательного и педагогического персонала устанавливаются в соответствии с приложением № 3 к настоящему Примерному положению на основе профессиональных квалификационных групп должностей, утвержденных приказом Министерства здравоохранения и социального развития Российской Федерации от 5 мая 2008 года № 216н «Об утверждении профессиональных квалификационных групп должностей работников образования».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2.6. Минимальные размеры окладов (должностных окладов), ставок заработной платы по должностям медицинских работников, не включенных в профессиональные квалификационные группы в соответствии с приложением № 4 к настоящему Примерному положению.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2.7. Размеры окладов (должностных окладов), ставок заработной платы устанавливаются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2.8. Отнесение должностей работников учреждения к профессиональным квалификационным группам осуществляется в соответствии с нормативными правовыми актами Российской Федерации.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2.9. </w:t>
      </w:r>
      <w:proofErr w:type="gramStart"/>
      <w:r w:rsidRPr="00545D0F">
        <w:rPr>
          <w:rFonts w:ascii="Times New Roman" w:hAnsi="Times New Roman"/>
          <w:sz w:val="26"/>
          <w:szCs w:val="26"/>
        </w:rPr>
        <w:t>При установлении размеров окладов (должностных окладов), ставок заработной платы работников не допускается установление по должностям (профессиям), входящим в один и тот же квалификационный уровень профессиональной квалификационной группы, различных размеров окладов (должностных окладов), ставок заработной платы, а также установление диапазонов размеров окладов (должностных окладов), ставок заработной платы по квалификационным уровням профессиональных квалификационных групп или по должностям (профессиям) работников с равной сложностью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труда.</w:t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 xml:space="preserve">2.10. Размеры окладов по должностям, отнесенным к первому квалификационному уровню последующей профессиональной квалификационной </w:t>
      </w:r>
      <w:r w:rsidRPr="00807913">
        <w:rPr>
          <w:rFonts w:ascii="Times New Roman" w:hAnsi="Times New Roman"/>
          <w:sz w:val="26"/>
          <w:szCs w:val="26"/>
        </w:rPr>
        <w:lastRenderedPageBreak/>
        <w:t>группы должны быть больше размеров окладов по должностям, отнесенным к последнему квалификационному уровню предыдущей профессиональной квалификационной группы</w:t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807913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07913">
        <w:rPr>
          <w:rFonts w:ascii="Times New Roman" w:hAnsi="Times New Roman"/>
          <w:b/>
          <w:sz w:val="26"/>
          <w:szCs w:val="26"/>
        </w:rPr>
        <w:t>3. Требования к структуре фонда оплаты труда</w:t>
      </w:r>
      <w:r w:rsidRPr="00545D0F">
        <w:rPr>
          <w:rFonts w:ascii="Times New Roman" w:hAnsi="Times New Roman"/>
          <w:b/>
          <w:sz w:val="26"/>
          <w:szCs w:val="26"/>
        </w:rPr>
        <w:t xml:space="preserve">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3.1. Фонд оплаты труда учреждения формируется на финансовый год исходя из объема субсидий, поступающих из окружного бюджета Ненецкого автономного округа, бюджетов государственных внебюджетных фондов и средств, поступающих от приносящей доход деятельности, в соответствии с порядком формирования фонда оплаты труда работников учреждения, утвержденным постановлением Администрации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3.2. Предельная доля фонда оплаты труда административно-управленческого и вспомогательного персонала не должна превышать 40 процентов от фонда оплаты труда по учреждению.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3.3. Примерный перечень должностей административно-управленческого и вспомогательного персонала учреждения установлен в приложении № 5 к настоящему Примерному положению.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3.4. При отнесении должностей персонала учреждения необходимо учитывать следующие принципы: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административно-управленческому персоналу относятся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вспомогательному персоналу относятся работники учреждения, создающие условия для оказания услуг (выполнения работ), направленных на достижение определенных уставом государственного учреждения целей деятельности этого учреждения, включая обслуживание зданий и оборудования;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3.5. </w:t>
      </w:r>
      <w:proofErr w:type="gramStart"/>
      <w:r w:rsidR="00545D0F" w:rsidRPr="00807913">
        <w:rPr>
          <w:rFonts w:ascii="Times New Roman" w:hAnsi="Times New Roman"/>
          <w:sz w:val="26"/>
          <w:szCs w:val="26"/>
        </w:rPr>
        <w:t xml:space="preserve">В целях сохранения кадрового потенциала, повышения престижности и привлекательности работы в медицинских учреждениях, снижения </w:t>
      </w:r>
      <w:proofErr w:type="spellStart"/>
      <w:r w:rsidR="00545D0F" w:rsidRPr="00807913">
        <w:rPr>
          <w:rFonts w:ascii="Times New Roman" w:hAnsi="Times New Roman"/>
          <w:sz w:val="26"/>
          <w:szCs w:val="26"/>
        </w:rPr>
        <w:t>внутрирегиональной</w:t>
      </w:r>
      <w:proofErr w:type="spellEnd"/>
      <w:r w:rsidR="00545D0F" w:rsidRPr="00807913">
        <w:rPr>
          <w:rFonts w:ascii="Times New Roman" w:hAnsi="Times New Roman"/>
          <w:sz w:val="26"/>
          <w:szCs w:val="26"/>
        </w:rPr>
        <w:t xml:space="preserve"> дифференциации в оплате труда рекомендуется соблюдать структуру заработной платы медицинских работников, сбалансировав ее таким образом, чтобы без учета выплат компенсационного характера за работу в местностях с особыми климатическими условиями 55 - 60 процентов заработной платы направлялось на выплаты по окладам, 30 процентов структуры заработной платы составляли</w:t>
      </w:r>
      <w:proofErr w:type="gramEnd"/>
      <w:r w:rsidR="00545D0F" w:rsidRPr="00807913">
        <w:rPr>
          <w:rFonts w:ascii="Times New Roman" w:hAnsi="Times New Roman"/>
          <w:sz w:val="26"/>
          <w:szCs w:val="26"/>
        </w:rPr>
        <w:t xml:space="preserve"> стимулирующие выплаты преимущественно за достижение конкретных результатов деятельности по показателям и критериям эффективности, повышение квалификации, 10 - 15 процентов структуры заработной платы выплаты компенсационного характера в зависимости от условий труда медицинских работников.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4.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компенсационного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4.1. </w:t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Выплаты компенсационного характера, размеры и условия их применения устанавливаются положением об оплате труда учреждения, коллективными договорами, соглашениями, локальными нормативными актами учреждения в соответствии с трудовым законодательством Российской Федерации, иными нормативными правовыми </w:t>
      </w:r>
      <w:r w:rsidRPr="00545D0F">
        <w:rPr>
          <w:rFonts w:ascii="Times New Roman" w:hAnsi="Times New Roman"/>
          <w:sz w:val="26"/>
          <w:szCs w:val="26"/>
        </w:rPr>
        <w:lastRenderedPageBreak/>
        <w:t xml:space="preserve">актами Российской Федерации и Ненецкого автономного округа, содержащими нормы трудового права, </w:t>
      </w:r>
      <w:r w:rsidRPr="00807913">
        <w:rPr>
          <w:rFonts w:ascii="Times New Roman" w:hAnsi="Times New Roman"/>
          <w:sz w:val="26"/>
          <w:szCs w:val="26"/>
        </w:rPr>
        <w:t>Перечнем видов выплат компенсационного и стимулирующего характера в государственных учреждениях Ненецкого автономного округа, утвержденным постановлением Администрации Ненецкого автономного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округа от 11.08.2016 № 260-п «О совершенствовании систем оплаты труда работников государственных учреждений Ненецкого автономного округа» (далее - Перечнем видов выплат компенсационного и стимулирующего характера).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4.2. 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коллективными договорами, соглашениями.</w:t>
      </w:r>
    </w:p>
    <w:p w:rsidR="00545D0F" w:rsidRPr="00545D0F" w:rsidRDefault="00545D0F" w:rsidP="00807913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4.3. </w:t>
      </w:r>
      <w:proofErr w:type="gramStart"/>
      <w:r w:rsidRPr="00807913">
        <w:rPr>
          <w:rFonts w:ascii="Times New Roman" w:hAnsi="Times New Roman"/>
          <w:sz w:val="26"/>
          <w:szCs w:val="26"/>
        </w:rPr>
        <w:t xml:space="preserve">Выплаты медицинским работникам медицинских организаций, участвующим в оказании психиатрической помощи, медицинским работникам непосредственно участвующим в оказании противотуберкулезной помощи, медицинским работникам </w:t>
      </w:r>
      <w:r w:rsidRPr="00807913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осуществляющих диагностику и лечение ВИЧ-инфицированных, и лицам, работа которых связана с материалами, содержащими вирус иммунодефицита человека, работающим в медицинских организациях, </w:t>
      </w:r>
      <w:r w:rsidRPr="00807913">
        <w:rPr>
          <w:rFonts w:ascii="Times New Roman" w:hAnsi="Times New Roman"/>
          <w:sz w:val="26"/>
          <w:szCs w:val="26"/>
        </w:rPr>
        <w:t>осуществляются по результатам специальной оценки условий труда в размерах, не менее чем, определенных в приложении № 6 к настоящему Примерному положению.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4.4. Выплаты компенсационного характера (за исключением выплат за работу в местностях с особыми климатическими условиями) устанавливаются в процентном отношении к окладу (должностному окладу), ставке заработной платы или в абсолютном значении, если иное не установлено законодательством Российской Федерации или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4.5. Размер и порядок применения выплат компенсационного характера работникам, занятым в местностях с особыми климатическими условиями (районный коэффициент, надбавка за стаж работы в районах Крайнего Севера и приравненных к ним местностях), устанавливаются в соответствии с законодательством Российской Федерации 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 xml:space="preserve">4.6. </w:t>
      </w:r>
      <w:r w:rsidRPr="00545D0F">
        <w:rPr>
          <w:rFonts w:ascii="Times New Roman" w:hAnsi="Times New Roman"/>
          <w:sz w:val="26"/>
          <w:szCs w:val="26"/>
        </w:rPr>
        <w:t>Выплаты работникам, занятым на работах с вредными и (или) опасными условиями труда, устанавливаются или отменяются по результатам специальной оценки условий труда, если иное не установлено нормативными правовыми актами Российской Федерации 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5.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стимулирующего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5.1. Выплаты стимулирующего характера, размеры и условия их применения устанавливаются коллективными договорами, соглашениями, локальными нормативными актами учреждений, в соответствии с </w:t>
      </w:r>
      <w:hyperlink r:id="rId8" w:history="1">
        <w:r w:rsidR="00545D0F" w:rsidRPr="00807913">
          <w:rPr>
            <w:rFonts w:ascii="Times New Roman" w:hAnsi="Times New Roman"/>
            <w:sz w:val="26"/>
            <w:szCs w:val="26"/>
          </w:rPr>
          <w:t>Перечнем</w:t>
        </w:r>
      </w:hyperlink>
      <w:r w:rsidR="00545D0F" w:rsidRPr="00807913">
        <w:rPr>
          <w:rFonts w:ascii="Times New Roman" w:hAnsi="Times New Roman"/>
          <w:sz w:val="26"/>
          <w:szCs w:val="26"/>
        </w:rPr>
        <w:t xml:space="preserve"> видов выплат компенсационного и стимулирующего характера и с учетом показателей эффективности деятельности работников.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5.2. К обязательным (ежемесячным) выплатам стимулирующего характера относятся: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стаж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высокое профессиональное мастерство (категории, классность);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выплаты специалистам учреждений (структурных подразделений) работающим в </w:t>
      </w:r>
      <w:r w:rsidR="00545D0F" w:rsidRPr="00807913">
        <w:rPr>
          <w:rFonts w:ascii="Times New Roman" w:hAnsi="Times New Roman"/>
          <w:sz w:val="26"/>
          <w:szCs w:val="26"/>
        </w:rPr>
        <w:lastRenderedPageBreak/>
        <w:t>сельской местности;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5.3. К выплатам рекомендуемого характера относятся следующие стимулирующие выплаты: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интенсивность и высокие результаты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качество выполняемых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по итогам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за выполнение особо важных и сложных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молодым специалистам;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5.4. Выплаты за стаж работы, устанавливаются в соответствии с Законами Ненецкого автономного округа и иными нормативно правовыми актами Ненецкого автономного округа, содержащими нормы трудового права.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5.5. Выплаты за наличие ученых степеней, почетных званий: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ученой степени, соответствующей профилю профессиональной деятельности по занимаемой должности устанавливаются в следующих размерах: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кандидат наук - в размере двух тысяч рублей;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доктор наук - в размере трех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почетного звания Российской Федерации, соответствующее направленности (профилю) и специфике выполняемой работы, устанавливается в размере пяти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Лицам, имеющим несколько ученых степеней по профилю работы в государственном учреждении, устанавливается выплата за одну ученую степень. Лицам, имеющим несколько почетных званий, выплата устанавливается за одно почетное звание.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 производятся в фиксированном размере без применения районного коэффициента и процентной надбавки к заработной плате за стаж работы в районах Крайнего Севера.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5.6. Выплаты за высокое профессиональное мастерство (категории, классность) устанавливаются в следующих размерах от оклада (должностного оклада), ставки заработной 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а) при наличии второй квалификационной категории – 10 процентов;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б) при наличии первой квалификационной категории – 20 процентов;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в) при наличии высшей квалификационной категории – 30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г) при наличии у водителей автомобиля квалификации второго класса – 10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д) при наличии у водителей автомобиля квалификации первого класса – 20 процентов.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Квалификационная категория, классность учитывается при работе работника по той специальности, по которой присвоена квалификационная категория.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5.7. Выплата специалистам учреждений (структурных подразделений) работающим в сельской местности, имеющим среднее медицинское или высшее медицинское образование устанавливается в размере 25 процентов от оклада (должностного оклада), ставки заработной платы.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5.8. Выплаты за качество, интенсивность и высокие результаты работы осуществляются по основному месту работы,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807913">
        <w:rPr>
          <w:rFonts w:ascii="Times New Roman" w:hAnsi="Times New Roman"/>
          <w:sz w:val="26"/>
          <w:szCs w:val="26"/>
        </w:rPr>
        <w:t>5.9. Медицинским работникам, имеющим высшее или среднее медицинское образование, рекомендуется устанавливать выплаты за качество, интенсивность и высокие результаты работы, в зависимости от достижения установленных показателей и критериев эффективности деятельности, в следующих размерах: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врачам-терапевтам участковым, врачам-педиатрам участковым, врачам общей практики (семейным врачам) за оказанную медицинскую помощь в амбулаторных условиях, а также врачам-педиатрам за оказанную медицинскую помощь в общеобразовательных школах и дошкольных образовательных учреждениях в размере не менее 10 000 рублей;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за оказанную медицинскую помощь в амбулаторных условиях, а также фельдшерам и медицинским сестрам за оказанную медицинскую помощь в общеобразовательных школах и дошкольных образовательных учреждениях в размере не менее 5 000 рублей;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медицинским работникам фельдшерско-акушерских пунктов, фельдшерских здравпунктов: заведующим фельдшерско-акушерскими пунктами, заведующим здравпунктами, фельдшерам, акушерам (акушеркам) за оказанную медицинскую помощь в амбулаторных условиях в размере не менее 3 500 рублей, медицинским сестрам в размере не менее 2 500 рублей.</w:t>
      </w:r>
    </w:p>
    <w:p w:rsidR="00545D0F" w:rsidRPr="00807913" w:rsidRDefault="00807913" w:rsidP="00545D0F">
      <w:pPr>
        <w:ind w:firstLine="0"/>
        <w:rPr>
          <w:rFonts w:ascii="Times New Roman" w:hAnsi="Times New Roman" w:cstheme="minorBidi"/>
          <w:sz w:val="26"/>
          <w:szCs w:val="26"/>
          <w:lang w:eastAsia="en-US"/>
        </w:rPr>
      </w:pPr>
      <w:r>
        <w:rPr>
          <w:rFonts w:ascii="Times New Roman" w:hAnsi="Times New Roman" w:cstheme="minorBidi"/>
          <w:sz w:val="26"/>
          <w:szCs w:val="26"/>
          <w:lang w:eastAsia="en-US"/>
        </w:rPr>
        <w:tab/>
      </w:r>
      <w:r w:rsidR="00545D0F" w:rsidRPr="00807913">
        <w:rPr>
          <w:rFonts w:ascii="Times New Roman" w:hAnsi="Times New Roman" w:cstheme="minorBidi"/>
          <w:sz w:val="26"/>
          <w:szCs w:val="26"/>
          <w:lang w:eastAsia="en-US"/>
        </w:rPr>
        <w:t>Выплаты медицинским работникам подразделений скорой медицинской помощи и экстренной консультативной скорой медицинской помощи (скорой специализированной (санитарно-авиационной) медицинской помощи) за оказанную скорую медицинскую помощь вне медицинской организации рекомендуется устанавливать в следующих размерах:</w:t>
      </w:r>
    </w:p>
    <w:p w:rsidR="00545D0F" w:rsidRPr="00807913" w:rsidRDefault="00807913" w:rsidP="00545D0F">
      <w:pPr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врачам в размере </w:t>
      </w:r>
      <w:r w:rsidR="00545D0F" w:rsidRPr="00807913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>не менее 5 000 рублей;</w:t>
      </w:r>
    </w:p>
    <w:p w:rsidR="00545D0F" w:rsidRPr="00807913" w:rsidRDefault="00807913" w:rsidP="00545D0F">
      <w:pPr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 w:cstheme="minorBidi"/>
          <w:sz w:val="26"/>
          <w:szCs w:val="26"/>
          <w:lang w:eastAsia="en-US"/>
        </w:rPr>
        <w:t>фельдшерам в размере не менее 3 500 рублей;</w:t>
      </w:r>
    </w:p>
    <w:p w:rsidR="00545D0F" w:rsidRPr="00807913" w:rsidRDefault="00807913" w:rsidP="00545D0F">
      <w:pPr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 w:cstheme="minorBidi"/>
          <w:sz w:val="26"/>
          <w:szCs w:val="26"/>
          <w:lang w:eastAsia="en-US"/>
        </w:rPr>
        <w:t>медицинским сестрам в размере не менее 2 500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Выплаты врачам – специалистам за исключением врачей-терапевтов участковых, врачей-педиатров участковых, врачей общей практики (семейных врачей) за оказанную медицинскую помощь в амбулаторных условиях, а также за исключением врачей-педиатров за оказанную медицинскую помощь в общеобразовательных школах и дошкольных образовательных учреждениях рекомендуется устанавливать в размере не менее 5 000,0 рублей. 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proofErr w:type="gramStart"/>
      <w:r w:rsidR="00545D0F" w:rsidRPr="00807913">
        <w:rPr>
          <w:rFonts w:ascii="Times New Roman" w:hAnsi="Times New Roman"/>
          <w:sz w:val="26"/>
          <w:szCs w:val="26"/>
        </w:rPr>
        <w:t>Специалистам</w:t>
      </w:r>
      <w:proofErr w:type="gramEnd"/>
      <w:r w:rsidR="00545D0F" w:rsidRPr="00807913">
        <w:rPr>
          <w:rFonts w:ascii="Times New Roman" w:hAnsi="Times New Roman"/>
          <w:sz w:val="26"/>
          <w:szCs w:val="26"/>
        </w:rPr>
        <w:t xml:space="preserve"> имеющим среднее медицинское образование за исключением медицинских сестер участковых врачей-терапевтов участковых, врачей-педиатров участковых и медицинских сестер врачей общей практики (семейных врачей) за оказанную медицинскую помощь в амбулаторных условиях, а также за исключением фельдшеров и медицинских сестер за оказанную медицинскую помощь в общеобразовательных школах и дошкольных образовательных учреждениях, рекомендуется устанавливать в размере не менее 2 500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5.10 Премиальные выплаты по итогам работы, премиальные выплаты за выполнение особо важных и сложных работ осуществляются по решению руководителя в пределах фонда оплаты труда учреждения, в соответствии с положением о премировании, утвержденным локальным нормативным актом учреждения.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5.11. Выплаты молодым специалистам, окончившим образовательные организации, рекомендуется устанавливать персональные надбавки к окладу (должностному окладу) ставке заработной платы в размере от 10 до 30 процентов от оклада на срок не более трех лет.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К молодым специалистами в целях установления указанной выплаты относятся выпускники, имеющие высшее или среднее медицинское или педагогическое профессиональное образование и впервые приступившие к работе по полученной специальности в течение трех лет после окончания образовательной организации, имеющей государственную аккредитацию.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Порядок, размер и срок установления данной выплаты утверждается руководителем учреждения. 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5.12. В соответствии с трудовым законодательством, иными нормативными правовыми актами, содержащими нормы трудового права, а также коллективными договорами и соглашениями, могут устанавливаться иные выплаты стимулирующего характера.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6. Условия оплаты труда руководителей учреждения, заместителей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trike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руководителя и главных бухгалтеров учреждений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6.1. Заработная плата руководителей, заместителей руководителей, главных бухгалтеров учреждений состоит из должностного оклада, выплат компенсационного и стимулирующего характера.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6.2. Размер должностного оклада руководителей учреждения определяется трудовым договором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6.3. Предельное соотношение среднемесячной заработной платы руководителей, их заместителей,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не может превышать кратность 6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6.4. 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6.5. Руководители учреждений (за исключением руководителей сельских участковых больниц и сельских амбулаторий) могут иметь заместителей по основным направлениям деятельности, для реализации которых создано учреждение.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Число заместителей руководителя учреждения определяется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6.6. Должностные оклады заместителей руководителя и главного бухгалтера учреждения устанавливаются руководителем учреждения на 10 – 30 процентов</w:t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ниже должностного оклада руководителя учреждения по согласованию с Департаментом.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6.7. Выплаты компенсационного характера руководителям учреждений, их заместителям, главным бухгалтерам устанавливаются в соответствии с Трудовым кодексом Российской Федерации и иными нормативными правовыми актами Российской Федерации и Ненецкого автономного округа, содержащими нормы </w:t>
      </w:r>
      <w:r w:rsidR="00545D0F" w:rsidRPr="00545D0F">
        <w:rPr>
          <w:rFonts w:ascii="Times New Roman" w:hAnsi="Times New Roman"/>
          <w:sz w:val="26"/>
          <w:szCs w:val="26"/>
        </w:rPr>
        <w:lastRenderedPageBreak/>
        <w:t>трудового права.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6.8. В случае осуществления руководителем учреждения или его заместителями - врачами в пределах рабочего времени по основной должности работы по должности врача-специалиста, им устанавливается доплата в размере до 25 процентов должностного оклада врача соответствующей должности.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В случае осуществления руководителем учреждения, расположенном в городском поселении, работы по управлению удаленными структурными подразделениями учреждения, расположенными в сельской местности, ему устанавливается доплата в размере до 50 процентов должностного оклада.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6.9. Выплаты стимулирующего характера руководителям учреждений устанавливает Департамент в виде ежеквартальной премии с учетом выполнения установленных целевых показателей эффективности деятельности учреждения, в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порядке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установленном Департаментом.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6.10. Руководителям учреждений за организацию деятельности, приносящей доход, может выплачиваться ежеквартальная премия в размере 2 процентов от сумм полученных доходов, но не более 3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местностях.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Размер премии, за организацию деятельности приносящей доход, определяется с учетом фактически отработанного времени за премируемый период.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6.11. Выплаты стимулирующего характера заместителям руководителя и главному бухгалтеру учреждения устанавливаются руководителем учреждения с учетом </w:t>
      </w:r>
      <w:proofErr w:type="gramStart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выполнения установленных целевых показателей эффективности деятельности учреждения</w:t>
      </w:r>
      <w:proofErr w:type="gramEnd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6.12. </w:t>
      </w:r>
      <w:proofErr w:type="gramStart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По решению руководителя учреждения, з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аместителям руководителя и главному бухгалтеру учреждения, за участие в организации деятельности, приносящей доход, выплачивается премия, в размере до 2 процентов от сумм полученных доходов, но не более 2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</w:t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местностях в зависимости</w:t>
      </w:r>
      <w:proofErr w:type="gramEnd"/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 xml:space="preserve"> от фактически отработанного времени за премируемый период.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6.13. Руководителям учреждений, их заместителям и главным бухгалтерам учреждений за наличие ученой степени и (или), почетного звания Российской Федерации соответствующей профилю деятельности учреждения, либо профилю профессиональной деятельности по занимаемой должности устанавливаются ежемесячные выплаты в соответствии с пунктом 5.</w:t>
      </w:r>
      <w:r w:rsidR="00174844">
        <w:rPr>
          <w:rFonts w:ascii="Times New Roman" w:eastAsiaTheme="minorHAnsi" w:hAnsi="Times New Roman"/>
          <w:sz w:val="26"/>
          <w:szCs w:val="26"/>
          <w:lang w:eastAsia="en-US"/>
        </w:rPr>
        <w:t>5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. настоящего Примерного положения.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6.14. Другие виды выплат стимулирующего характера руководителям учреждений, их заместителям и главным бухгалтерам учреждений не устанавливаются и не выплачиваются.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6.15. Должностные оклады руководителей учреждений ежегодно индексируются в порядке, установленном для индексации должностных окладов (ставок) работников государственных учреждений Ненецкого автономного округа.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7. Другие вопросы оплаты труда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7.1.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 </w:t>
      </w:r>
      <w:r w:rsidR="00545D0F" w:rsidRPr="00545D0F">
        <w:rPr>
          <w:rFonts w:ascii="Times New Roman" w:hAnsi="Times New Roman"/>
          <w:sz w:val="26"/>
          <w:szCs w:val="26"/>
        </w:rPr>
        <w:lastRenderedPageBreak/>
        <w:t>одного оклада (должностного оклада) ставки заработной платы с применением к нему районного коэффициента и процентной надбавки за стаж работы в районах Крайнего Севера и приравненных к ним местностях.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Выплата материальной помощи в первый год работы в учреждении осуществляется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пропорционально полным месяцам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>, прошедшим с даты приема работника на работу до окончания календарного года.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174844">
        <w:rPr>
          <w:rFonts w:ascii="Times New Roman" w:hAnsi="Times New Roman"/>
          <w:sz w:val="26"/>
          <w:szCs w:val="26"/>
        </w:rPr>
        <w:t>Материальная помощь к отпуску не включается в расчет средней заработной платы.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7.2. Работникам может быть оказана иная материальная помощь в пределах фонда оплаты труда.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Решение об оказании иной материальной помощи и ее конкретных размерах принимает руководитель учреждения на основании письменного заявления работника с указанием причин, подтвержденных необходимыми документами, в соответствии с коллективным договором или локальным нормативным актом учреждения.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7.3. 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в следующие сроки: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увеличении стажа непрерывной работы, педагогической работы, выслуги лет, -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получении образования или восстановлении документов об образовании - со дня представления соответствующего документа;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установлении или присвоении квалификационной категории, классности  - со дня вынесения решения аттестационной комиссией;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присвоении почетного звания, награждения ведомственными знаками отличия - со дня присвоения, награждения;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присуждении ученой степени доктора наук или кандидата наук - со дня принятия Министерством образования и науки Российской Федерации решения о выдаче диплома.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При наступлении у работника права на изменение размера оплаты труда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7.4. Увеличение (индексация) размеров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окладов (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должностных окладов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),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 ставок по должностям работников государственных учреждений Ненецкого автономного округа производится в соответствии с законом Ненецкого автономного округа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174844">
        <w:rPr>
          <w:rFonts w:ascii="Times New Roman" w:eastAsiaTheme="minorHAnsi" w:hAnsi="Times New Roman"/>
          <w:sz w:val="26"/>
          <w:szCs w:val="26"/>
          <w:lang w:eastAsia="en-US"/>
        </w:rPr>
        <w:t>об окружном бюджете на соответствующий год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74844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74844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545D0F" w:rsidRPr="00545D0F" w:rsidRDefault="00545D0F" w:rsidP="00174844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 бюджетных учреждений здравоохранения, подведомственных Департаменту здравоохранения, труда и социальной 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174844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174844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медицинских и фармацевтических работников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389" w:type="dxa"/>
        <w:jc w:val="center"/>
        <w:tblInd w:w="2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6274"/>
        <w:gridCol w:w="1864"/>
      </w:tblGrid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27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Профессиональные квалификационные группы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«Медицинский и фармацевтический персонал первого уровня»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31"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Санитарка; санитарка (мойщица); младшая медицинская сестра по уходу за больными; сестра-хозяйка; фасовщица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6850,0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«Средний медицинский и фармацевтический персонал»</w:t>
            </w:r>
          </w:p>
        </w:tc>
      </w:tr>
      <w:tr w:rsidR="00545D0F" w:rsidRPr="00545D0F" w:rsidTr="00545D0F">
        <w:trPr>
          <w:trHeight w:val="23"/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Гигиенист стоматологический; инструктор-дезинфектор; инструктор по гигиеническому воспитанию; инструктор по лечебной физкультуре; медицинский статистик; инструктор по трудовой терапии; медицинская сестра стерилизационной; продавец оптики; младший фармацевт; медицинский дезинфектор; медицинский регистратор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7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Помощник врача по гигиене детей и подростков (врача по гигиене питания, врача по гигиене труда, врача по гигиеническому воспитанию, врача по коммунальной гигиене, врача по общей гигиене, врача-паразитолога, врача по радиационной  гигиене, врача-эпидемиолога); помощник энтомолога; лаборант; медицинская сестра диетическая;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рентгенолаборант</w:t>
            </w:r>
            <w:proofErr w:type="spellEnd"/>
          </w:p>
        </w:tc>
        <w:tc>
          <w:tcPr>
            <w:tcW w:w="1864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Медицинская сестра; медицинская сестра палатная постовая); медицинская сестра патронажная; медицинская сестра приемного отделения (приемного покоя); медицинская сестра по физиотерапии; медицинская сестра по массажу; медицинская сестра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по приему вызовов и передаче их выездным бригадам; зубной техник; фельдшер по приему вызовов и передаче их выездным бригадам; медицинская сестра участковая; медицинский лабораторный техник;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фармацевт; медицинский оптик-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оптометрист</w:t>
            </w:r>
            <w:proofErr w:type="spellEnd"/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4-й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Акушерка; фельдшер; операционная медицинская сестра; медицинская сестра -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анестезист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>; зубной врач; медицинский технолог; медицинская сестра процедурной; медицинская сестра перевязочной; медицинская сестра врача общей практики; фельдшер-лаборант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9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5-й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Старший фармацевт; старшая медицинская сестра (акушерка, фельдшер, операционная медицинская сестра, зубной техник); заведующая молочной кухней; заведующий производством учреждений (отделов, отделений, лабораторий) зубопротезирования; заведующий аптекой лечебно-профилактического учреждения; заведующий фельдшерско-акушерским пунктом - фельдшер (акушерка, медицинская сестра);</w:t>
            </w:r>
            <w:proofErr w:type="gramEnd"/>
          </w:p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заведующий здравпунктом – фельдшер (медицинская сестра); заведующий медпунктом - фельдшер (медицинская сестра)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10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«Врачи и провизоры»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Врач-стажер; провизор-стажер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100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(кроме врачей-специалистов, отнесенных к 3, 4 квалификационным уровням), провизор-технолог, провизор-аналитик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115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стационарных подразделений лечебно-профилактических учреждений, станций (отделений) скорой медицинской помощи, врачи-терапевты участковые, врачи-педиатры участковые, врачи общей практики (семейные врачи) (кроме врачей, отнесенных к 4 квалификационному уровню)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230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4-й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хирургического профиля, оперирующие в стационарах лечебно-профилактических учреждений; старший врач, старший провизор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«Руководители структурных подразделений с высшим медицинским и фармацевтическим образованием»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1-й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lastRenderedPageBreak/>
              <w:t xml:space="preserve">Заведующий структурным подразделением (отделом, </w:t>
            </w:r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lastRenderedPageBreak/>
              <w:t>отделением, лабораторией, кабинетом, отрядом и др., кроме заведующих отделениями хирургического профиля стационара), начальник структурного подразделения (отдела, отделения, лаборатории, кабинета, отряда и др.)</w:t>
            </w:r>
            <w:proofErr w:type="gramEnd"/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40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t>Заведующий отделением хирургического профиля стационара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Отнесение должностей медицинских и фармацевтических работников к профессиональным квалификационным группам осуществляется в соответствии с приказом Министерства здравоохранения и социального развития Российской Федерации от 06.08.07 № 526 «Об утверждении профессиональных квалификационных групп должностей медицинских и фармацевтических работников».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Pr="00545D0F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 бюджетных учреждений здравоохранения, подведомственных Департаменту здравоохранения, труда и социальной 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 работников занятых в сфере здравоохранения и предоставления социальных услуг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77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176"/>
        <w:gridCol w:w="1984"/>
      </w:tblGrid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spacing w:after="200" w:line="276" w:lineRule="auto"/>
              <w:ind w:firstLine="0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Профессиональные квалификационные группы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545D0F" w:rsidRPr="00545D0F" w:rsidTr="00545D0F">
        <w:trPr>
          <w:trHeight w:val="255"/>
        </w:trPr>
        <w:tc>
          <w:tcPr>
            <w:tcW w:w="10774" w:type="dxa"/>
            <w:gridSpan w:val="3"/>
            <w:vAlign w:val="center"/>
          </w:tcPr>
          <w:p w:rsidR="00545D0F" w:rsidRPr="00545D0F" w:rsidRDefault="00545D0F" w:rsidP="00545D0F">
            <w:pPr>
              <w:spacing w:after="200" w:line="276" w:lineRule="auto"/>
              <w:ind w:firstLine="0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Должности специалистов второго уровня, осуществляющих предоставление социальных услуг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ind w:firstLine="0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Техник по техническим средствам реабилитации инвалидов, социальный работник</w:t>
            </w:r>
          </w:p>
        </w:tc>
        <w:tc>
          <w:tcPr>
            <w:tcW w:w="1984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10774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специалистов третьего уровня в учреждениях здравоохранения и осуществляющих предоставление социальных услуг»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Специалист по профессиональной ориентации инвалидов, специалист по физиологии труда, специалист по эргономике, специалист по социальной работе,</w:t>
            </w:r>
          </w:p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инструктор-методист по лечебной физкультуре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11050,0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Биолог, зоолог, энтомолог, медицинский психолог, специалист по реабилитации инвалидов, эксперт-физик по 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контролю за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источниками ионизирующих и неионизирующих излучений, химик-эксперт учреждения здравоохранения, инженер по техническим средствам реабилитации инвалидов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11600,0</w:t>
            </w:r>
          </w:p>
        </w:tc>
      </w:tr>
      <w:tr w:rsidR="00545D0F" w:rsidRPr="00545D0F" w:rsidTr="00545D0F">
        <w:trPr>
          <w:trHeight w:val="23"/>
        </w:trPr>
        <w:tc>
          <w:tcPr>
            <w:tcW w:w="261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Консультант по профессиональной реабилитации инвалидов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12100,0</w:t>
            </w:r>
          </w:p>
        </w:tc>
      </w:tr>
      <w:tr w:rsidR="00545D0F" w:rsidRPr="00545D0F" w:rsidTr="00545D0F">
        <w:trPr>
          <w:trHeight w:val="661"/>
        </w:trPr>
        <w:tc>
          <w:tcPr>
            <w:tcW w:w="10774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руководителей в учреждениях здравоохранения и осуществляющих предоставление социальных услуг»</w:t>
            </w:r>
          </w:p>
        </w:tc>
      </w:tr>
      <w:tr w:rsidR="00545D0F" w:rsidRPr="00545D0F" w:rsidTr="00545D0F">
        <w:tc>
          <w:tcPr>
            <w:tcW w:w="8790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Заведующий отделением (социальной службой)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12750,0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Отнесение должностей работников занятых в сфере здравоохранения и предоставления социальных услуг к профессиональным квалификационным группам осуществляется в соответствии с приказом Министерства здравоохранения и социального развития Российской Федерации от 31.03.08 № 149н «Об утверждении профессиональных квалификационных групп должностей работников, занятых в сфере здравоохранения и предоставления социальных услуг».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3</w:t>
      </w: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 бюджетных учреждений здравоохранения, подведомственных Департаменту здравоохранения, труда и социальной 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работников образования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77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052"/>
        <w:gridCol w:w="2108"/>
      </w:tblGrid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Профессиональные квалификационные группы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работников учебно-вспомогательного персонала первого уровня»</w:t>
            </w:r>
          </w:p>
        </w:tc>
      </w:tr>
      <w:tr w:rsidR="00545D0F" w:rsidRPr="00545D0F" w:rsidTr="00545D0F">
        <w:tc>
          <w:tcPr>
            <w:tcW w:w="8666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Вожатый; помощник воспитателя; секретарь учебной части</w:t>
            </w:r>
          </w:p>
        </w:tc>
        <w:tc>
          <w:tcPr>
            <w:tcW w:w="2108" w:type="dxa"/>
            <w:vAlign w:val="center"/>
          </w:tcPr>
          <w:p w:rsidR="00545D0F" w:rsidRPr="00545D0F" w:rsidRDefault="00BB76B5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720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работников учебно-вспомогательного персонала второго уровня»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Дежурный по режиму; младший воспитатель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7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Диспетчер образовательного учреждения; старший дежурный по режиму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7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педагогических работников»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Инструктор по труду; инструктор по физической культуре; музыкальный руководитель; старший вожатый</w:t>
            </w:r>
          </w:p>
        </w:tc>
        <w:tc>
          <w:tcPr>
            <w:tcW w:w="2108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</w:r>
          </w:p>
        </w:tc>
        <w:tc>
          <w:tcPr>
            <w:tcW w:w="2108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82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тренер-преподаватель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8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BB76B5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4-й квалификационный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Педагог – библиотекарь; преподаватель (кроме должностей преподавателей, отнесенных к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профессорско-преподавательскому составу), преподаватель – организатор основ безопасности жизнедеятельности; руководитель физического воспитания; старший воспитатель; старший методист;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тьютор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(за исключением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тьюторов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>, занятых в сфере высшего и дополнительного профессионального образования), учитель; учитель-дефектолог; учитель-логопед (логопед)</w:t>
            </w:r>
            <w:proofErr w:type="gramEnd"/>
          </w:p>
        </w:tc>
        <w:tc>
          <w:tcPr>
            <w:tcW w:w="2108" w:type="dxa"/>
            <w:vAlign w:val="center"/>
          </w:tcPr>
          <w:p w:rsidR="00545D0F" w:rsidRPr="00545D0F" w:rsidRDefault="00545D0F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115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«Должности руководителей структурных подразделений»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Заведующий (начальник) структурным подразделением: кабинетом, лабораторией, отделом, отделением, сектором, учебн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о-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(кроме должностей руководителей структурных подразделений, отнесенных ко 2 квалификационному уровню).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</w:t>
            </w:r>
            <w:r w:rsidR="00BB76B5">
              <w:rPr>
                <w:rFonts w:ascii="Times New Roman" w:hAnsi="Times New Roman"/>
                <w:sz w:val="26"/>
                <w:szCs w:val="26"/>
              </w:rPr>
              <w:t>8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 (кроме должностей руководителей структурных подразделений, отнесенных к 3 квалификационному уровню), старший мастер образовательного учреждения (подразделения) начального и/или среднего профессионального образования</w:t>
            </w:r>
            <w:proofErr w:type="gramEnd"/>
          </w:p>
        </w:tc>
        <w:tc>
          <w:tcPr>
            <w:tcW w:w="2108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12200,0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12800,0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Отнесение должностей работников образования к профессиональным </w:t>
      </w:r>
      <w:r w:rsidRPr="00545D0F">
        <w:rPr>
          <w:rFonts w:ascii="Times New Roman" w:hAnsi="Times New Roman"/>
          <w:sz w:val="26"/>
          <w:szCs w:val="26"/>
        </w:rPr>
        <w:lastRenderedPageBreak/>
        <w:t xml:space="preserve">квалификационным группам осуществляется в соответствии с приказом Министерства здравоохранения и социального развития Российской Федерации от 05.05.08 № 216н «Об утверждении профессиональных квалификационных групп должностей работников образования».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4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 бюджетных учреждений здравоохранения, подведомственных Департаменту здравоохранения, труда и социальной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BB76B5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BB76B5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 xml:space="preserve">должностей, не включенных в </w:t>
      </w:r>
      <w:proofErr w:type="gramStart"/>
      <w:r w:rsidRPr="00BB76B5">
        <w:rPr>
          <w:rFonts w:ascii="Times New Roman" w:hAnsi="Times New Roman"/>
          <w:b/>
          <w:sz w:val="26"/>
          <w:szCs w:val="26"/>
        </w:rPr>
        <w:t>профессиональные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квалификационные группы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7621"/>
        <w:gridCol w:w="2835"/>
      </w:tblGrid>
      <w:tr w:rsidR="00545D0F" w:rsidRPr="00545D0F" w:rsidTr="00545D0F">
        <w:tc>
          <w:tcPr>
            <w:tcW w:w="76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35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Минимальный размер должностного оклада (ставки), рублей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Главная медицинская сестра</w:t>
            </w:r>
          </w:p>
        </w:tc>
        <w:tc>
          <w:tcPr>
            <w:tcW w:w="2835" w:type="dxa"/>
            <w:vAlign w:val="center"/>
          </w:tcPr>
          <w:p w:rsidR="00545D0F" w:rsidRPr="00545D0F" w:rsidRDefault="00545D0F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BB76B5">
              <w:rPr>
                <w:rFonts w:ascii="Times New Roman" w:hAnsi="Times New Roman"/>
                <w:sz w:val="26"/>
                <w:szCs w:val="26"/>
              </w:rPr>
              <w:t>4000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Провизор</w:t>
            </w:r>
          </w:p>
        </w:tc>
        <w:tc>
          <w:tcPr>
            <w:tcW w:w="2835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11 500,0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 xml:space="preserve">Специалист по охране труда 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9 500,0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2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10 000,0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1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10 500,0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Руководитель службы охраны труда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12 700,0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5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 бюджетных учреждений здравоохранения, подведомственных Департаменту здравоохранения, труда и социальной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bookmarkStart w:id="1" w:name="P334"/>
      <w:bookmarkEnd w:id="1"/>
      <w:r w:rsidRPr="00545D0F">
        <w:rPr>
          <w:rFonts w:ascii="Times New Roman" w:hAnsi="Times New Roman"/>
          <w:b/>
          <w:sz w:val="26"/>
          <w:szCs w:val="26"/>
        </w:rPr>
        <w:t>Примерный перечень должностей,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относящихся к административно-управленческому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и вспомогательному персоналу </w:t>
      </w:r>
      <w:proofErr w:type="gramStart"/>
      <w:r w:rsidRPr="00545D0F">
        <w:rPr>
          <w:rFonts w:ascii="Times New Roman" w:hAnsi="Times New Roman"/>
          <w:b/>
          <w:sz w:val="26"/>
          <w:szCs w:val="26"/>
        </w:rPr>
        <w:t>государственных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бюджетных учреждений здравоохранения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1. К административно-управленческому персоналу относятся: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1)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2) ведущий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3) ведущий инженер;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4) ведущий специалист по кадрам;</w:t>
      </w:r>
    </w:p>
    <w:p w:rsid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5) ведущий экономист;</w:t>
      </w:r>
    </w:p>
    <w:p w:rsidR="00BE3595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6) главный врач;</w:t>
      </w:r>
    </w:p>
    <w:p w:rsidR="00BE3595" w:rsidRPr="00545D0F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7) главная медицинская сестра;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главный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главный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10</w:t>
      </w:r>
      <w:r w:rsidR="00545D0F" w:rsidRPr="00545D0F">
        <w:rPr>
          <w:rFonts w:ascii="Times New Roman" w:hAnsi="Times New Roman"/>
          <w:sz w:val="26"/>
          <w:szCs w:val="26"/>
        </w:rPr>
        <w:t>) делопроизводитель;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11</w:t>
      </w:r>
      <w:r w:rsidR="00545D0F" w:rsidRPr="00545D0F">
        <w:rPr>
          <w:rFonts w:ascii="Times New Roman" w:hAnsi="Times New Roman"/>
          <w:sz w:val="26"/>
          <w:szCs w:val="26"/>
        </w:rPr>
        <w:t>) директор;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заведующий канцелярией;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бухгалтера;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врача по административно-хозяйственной части;</w:t>
      </w:r>
    </w:p>
    <w:p w:rsidR="00545D0F" w:rsidRP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медицинской части;</w:t>
      </w:r>
    </w:p>
    <w:p w:rsidR="00545D0F" w:rsidRP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клинико-экспертной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7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организационно-методической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врача по экономическим вопросам;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инспектор отдела кадров;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20</w:t>
      </w:r>
      <w:r w:rsidR="00545D0F" w:rsidRPr="00545D0F">
        <w:rPr>
          <w:rFonts w:ascii="Times New Roman" w:hAnsi="Times New Roman"/>
          <w:sz w:val="26"/>
          <w:szCs w:val="26"/>
        </w:rPr>
        <w:t>) инженер по защите информации;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21</w:t>
      </w:r>
      <w:r w:rsidR="00545D0F" w:rsidRPr="00545D0F">
        <w:rPr>
          <w:rFonts w:ascii="Times New Roman" w:hAnsi="Times New Roman"/>
          <w:sz w:val="26"/>
          <w:szCs w:val="26"/>
        </w:rPr>
        <w:t>) инспектор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начальник юридического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начальник планово-экономического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начальник правового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начальник хозяйственного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545D0F">
        <w:rPr>
          <w:rFonts w:ascii="Times New Roman" w:hAnsi="Times New Roman"/>
          <w:sz w:val="26"/>
          <w:szCs w:val="26"/>
        </w:rPr>
        <w:t>) руководитель;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7</w:t>
      </w:r>
      <w:r w:rsidR="00545D0F" w:rsidRPr="00545D0F">
        <w:rPr>
          <w:rFonts w:ascii="Times New Roman" w:hAnsi="Times New Roman"/>
          <w:sz w:val="26"/>
          <w:szCs w:val="26"/>
        </w:rPr>
        <w:t>) руководитель службы охраны труда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секретарь руководителя;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системный администратор;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30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31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делопроизводству;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охране труда;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экономист по финансовой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545D0F">
        <w:rPr>
          <w:rFonts w:ascii="Times New Roman" w:hAnsi="Times New Roman"/>
          <w:sz w:val="26"/>
          <w:szCs w:val="26"/>
        </w:rPr>
        <w:t>) юрисконсульт</w:t>
      </w:r>
      <w:r>
        <w:rPr>
          <w:rFonts w:ascii="Times New Roman" w:hAnsi="Times New Roman"/>
          <w:sz w:val="26"/>
          <w:szCs w:val="26"/>
        </w:rPr>
        <w:t>;</w:t>
      </w:r>
    </w:p>
    <w:p w:rsidR="00BE359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 w:rsidRPr="00BE3595">
        <w:rPr>
          <w:rFonts w:ascii="Times New Roman" w:hAnsi="Times New Roman"/>
          <w:sz w:val="26"/>
          <w:szCs w:val="26"/>
        </w:rPr>
        <w:t xml:space="preserve">Должности </w:t>
      </w:r>
      <w:r w:rsidR="00BE3595">
        <w:rPr>
          <w:rFonts w:ascii="Times New Roman" w:hAnsi="Times New Roman"/>
          <w:sz w:val="26"/>
          <w:szCs w:val="26"/>
        </w:rPr>
        <w:t>«</w:t>
      </w:r>
      <w:r w:rsidR="00BE3595" w:rsidRPr="00BE3595">
        <w:rPr>
          <w:rFonts w:ascii="Times New Roman" w:hAnsi="Times New Roman"/>
          <w:sz w:val="26"/>
          <w:szCs w:val="26"/>
        </w:rPr>
        <w:t>главный врач</w:t>
      </w:r>
      <w:r w:rsidR="00BE3595">
        <w:rPr>
          <w:rFonts w:ascii="Times New Roman" w:hAnsi="Times New Roman"/>
          <w:sz w:val="26"/>
          <w:szCs w:val="26"/>
        </w:rPr>
        <w:t>», «заместитель главного врача»</w:t>
      </w:r>
      <w:r w:rsidR="00BE3595" w:rsidRPr="00BE3595">
        <w:rPr>
          <w:rFonts w:ascii="Times New Roman" w:hAnsi="Times New Roman"/>
          <w:sz w:val="26"/>
          <w:szCs w:val="26"/>
        </w:rPr>
        <w:t xml:space="preserve"> относятся к должностям медицинских работников в случае, если в их трудовые (должностные) обязанности входит осуществление медицинской деятельности;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К вспомогательному персоналу относятся работники учреждения, в функции которых входит выполнение работ по техническому обслуживанию и обеспечению деятельности персонала учреждения (выполнение печатных, множительных и архивных работ, доставка документов, обслуживание компьютерной техники, выполнение канцелярских, секретарских и других работ), техническое и хозяйственное обслуживание зданий и территорий, охрана, транспортное обслуживание персонала (включая водителей), экспедиторское и инженерно-техническое обслуживание, а также иные работы по обслуживанию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персонала учреждения, включая социально-бытовое обслуживание.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3. Конкретный перечень должностей административно-управленческого и вспомогательного персонала работников учреждения устанавливается положением</w:t>
      </w:r>
      <w:r w:rsidR="00545D0F" w:rsidRPr="00545D0F">
        <w:rPr>
          <w:rFonts w:ascii="Times New Roman" w:hAnsi="Times New Roman"/>
          <w:b/>
          <w:sz w:val="26"/>
          <w:szCs w:val="26"/>
        </w:rPr>
        <w:t xml:space="preserve"> </w:t>
      </w:r>
      <w:r w:rsidR="00545D0F" w:rsidRPr="00545D0F">
        <w:rPr>
          <w:rFonts w:ascii="Times New Roman" w:hAnsi="Times New Roman"/>
          <w:sz w:val="26"/>
          <w:szCs w:val="26"/>
        </w:rPr>
        <w:t>об оплате труда работников соответствующего учреждения.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F66787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6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 бюджетных учреждений здравоохранения, подведомственных Департаменту здравоохранения, труда и социальной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BB76B5" w:rsidRDefault="00545D0F" w:rsidP="00BB76B5">
      <w:pPr>
        <w:widowControl w:val="0"/>
        <w:autoSpaceDE w:val="0"/>
        <w:autoSpaceDN w:val="0"/>
        <w:ind w:left="1134" w:right="1701" w:firstLine="0"/>
        <w:jc w:val="center"/>
        <w:rPr>
          <w:rFonts w:ascii="Times New Roman" w:hAnsi="Times New Roman"/>
          <w:b/>
          <w:sz w:val="26"/>
          <w:szCs w:val="26"/>
        </w:rPr>
      </w:pPr>
      <w:bookmarkStart w:id="2" w:name="P390"/>
      <w:bookmarkEnd w:id="2"/>
      <w:r w:rsidRPr="00BB76B5">
        <w:rPr>
          <w:rFonts w:ascii="Times New Roman" w:hAnsi="Times New Roman"/>
          <w:b/>
          <w:sz w:val="26"/>
          <w:szCs w:val="26"/>
        </w:rPr>
        <w:t>Размеры выплат компенсационного характера</w:t>
      </w:r>
    </w:p>
    <w:p w:rsidR="00545D0F" w:rsidRPr="00545D0F" w:rsidRDefault="00545D0F" w:rsidP="00BB76B5">
      <w:pPr>
        <w:widowControl w:val="0"/>
        <w:autoSpaceDE w:val="0"/>
        <w:autoSpaceDN w:val="0"/>
        <w:ind w:left="1134" w:right="1701"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медицинским работникам медицинских организаций, участвующим в оказании психиатрической помощи, медицинским работникам непосредственно участвующим в оказании противотуберкулезной помощи, медицинским работникам осуществляющих диагностику и лечение ВИЧ-инфицированных, и лицам, работа которых связана с материалами, содержащими вирус иммунодефицита человека, работающим в медицинских организациях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243" w:type="dxa"/>
        <w:jc w:val="center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1"/>
        <w:gridCol w:w="2422"/>
      </w:tblGrid>
      <w:tr w:rsidR="00545D0F" w:rsidRPr="00545D0F" w:rsidTr="00545D0F">
        <w:trPr>
          <w:jc w:val="center"/>
        </w:trPr>
        <w:tc>
          <w:tcPr>
            <w:tcW w:w="782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Наименование должности (специальности, категории работников)</w:t>
            </w:r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Рекомендуемый размер выплаты в процентах к окладу</w:t>
            </w:r>
          </w:p>
        </w:tc>
      </w:tr>
      <w:tr w:rsidR="00545D0F" w:rsidRPr="00545D0F" w:rsidTr="00545D0F">
        <w:trPr>
          <w:jc w:val="center"/>
        </w:trPr>
        <w:tc>
          <w:tcPr>
            <w:tcW w:w="10243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Должности работников, участвующих в оказании психиатрической помощи</w:t>
            </w:r>
          </w:p>
        </w:tc>
      </w:tr>
      <w:tr w:rsidR="00545D0F" w:rsidRPr="00545D0F" w:rsidTr="00545D0F">
        <w:trPr>
          <w:jc w:val="center"/>
        </w:trPr>
        <w:tc>
          <w:tcPr>
            <w:tcW w:w="7821" w:type="dxa"/>
          </w:tcPr>
          <w:p w:rsidR="00545D0F" w:rsidRPr="00545D0F" w:rsidRDefault="00545D0F" w:rsidP="00BB76B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Врач, в трудовые (должностные) обязанности которого входит оказание психиатрической помощи, в том числе врач, занимающий должность руководителя, заместителя руководителя, руководитель структурного подразделения - врач-специалист, средний и младший медицинский персонал (кроме медицинского статистика), медицинский психолог, </w:t>
            </w:r>
            <w:hyperlink w:anchor="P426" w:history="1">
              <w:r w:rsidRPr="00545D0F">
                <w:rPr>
                  <w:rFonts w:ascii="Times New Roman" w:eastAsiaTheme="minorHAnsi" w:hAnsi="Times New Roman" w:cstheme="minorBidi"/>
                  <w:sz w:val="26"/>
                  <w:szCs w:val="26"/>
                  <w:lang w:eastAsia="en-US"/>
                </w:rPr>
                <w:t>&lt;1&gt;</w:t>
              </w:r>
            </w:hyperlink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, </w:t>
            </w:r>
            <w:hyperlink w:anchor="P427" w:history="1">
              <w:r w:rsidRPr="00545D0F">
                <w:rPr>
                  <w:rFonts w:ascii="Times New Roman" w:eastAsiaTheme="minorHAnsi" w:hAnsi="Times New Roman" w:cstheme="minorBidi"/>
                  <w:sz w:val="26"/>
                  <w:szCs w:val="26"/>
                  <w:lang w:eastAsia="en-US"/>
                </w:rPr>
                <w:t>&lt;2&gt;</w:t>
              </w:r>
            </w:hyperlink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25%</w:t>
            </w:r>
          </w:p>
        </w:tc>
      </w:tr>
      <w:tr w:rsidR="00545D0F" w:rsidRPr="00545D0F" w:rsidTr="00545D0F">
        <w:trPr>
          <w:jc w:val="center"/>
        </w:trPr>
        <w:tc>
          <w:tcPr>
            <w:tcW w:w="10243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Должности работников, непосредственно участвующих в оказании противотуберкулезной помощи</w:t>
            </w:r>
          </w:p>
        </w:tc>
      </w:tr>
      <w:tr w:rsidR="00545D0F" w:rsidRPr="00545D0F" w:rsidTr="00545D0F">
        <w:trPr>
          <w:jc w:val="center"/>
        </w:trPr>
        <w:tc>
          <w:tcPr>
            <w:tcW w:w="78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Врач, в трудовые (должностные) обязанности которого входит непосредственное участие в оказании противотуберкулезной помощи, руководитель структурного подразделения - врач-специалист, средний и младший медицинский персонал, медицинский психолог. </w:t>
            </w:r>
          </w:p>
          <w:p w:rsidR="00545D0F" w:rsidRPr="00545D0F" w:rsidRDefault="00545D0F" w:rsidP="00F66787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&lt;3&gt;</w:t>
            </w:r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25%</w:t>
            </w:r>
          </w:p>
        </w:tc>
      </w:tr>
      <w:tr w:rsidR="00545D0F" w:rsidRPr="00545D0F" w:rsidTr="00545D0F">
        <w:trPr>
          <w:jc w:val="center"/>
        </w:trPr>
        <w:tc>
          <w:tcPr>
            <w:tcW w:w="10243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Медицинские работники, осуществляющие диагностику и лечение ВИЧ-инфицированных, а также лица, работа которых связана с материалами, содержащими вирус иммунодефицита человека</w:t>
            </w:r>
            <w:proofErr w:type="gramEnd"/>
          </w:p>
        </w:tc>
      </w:tr>
      <w:tr w:rsidR="00545D0F" w:rsidRPr="00545D0F" w:rsidTr="00545D0F">
        <w:trPr>
          <w:jc w:val="center"/>
        </w:trPr>
        <w:tc>
          <w:tcPr>
            <w:tcW w:w="78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Врач, в трудовые (должностные) обязанности которого входит диагностика, лечение 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ВИЧ-инфицированных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, руководитель структурного подразделения - врач-специалист, средний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медицинский персонал, осуществляющие диагностику, лечение ВИЧ-инфицированных, медицинский психолог </w:t>
            </w:r>
            <w:hyperlink w:anchor="P429" w:history="1">
              <w:r w:rsidRPr="00545D0F">
                <w:rPr>
                  <w:rFonts w:ascii="Times New Roman" w:hAnsi="Times New Roman"/>
                  <w:color w:val="0000FF"/>
                  <w:sz w:val="26"/>
                  <w:szCs w:val="26"/>
                </w:rPr>
                <w:t>&lt;4&gt;</w:t>
              </w:r>
            </w:hyperlink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60%</w:t>
            </w:r>
          </w:p>
        </w:tc>
      </w:tr>
      <w:tr w:rsidR="00545D0F" w:rsidRPr="00545D0F" w:rsidTr="00545D0F">
        <w:trPr>
          <w:jc w:val="center"/>
        </w:trPr>
        <w:tc>
          <w:tcPr>
            <w:tcW w:w="78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Врач клинической лабораторной диагностики, врач-лаборант (в том числе руководитель лаборатории), лаборант, медицинский лабораторный техник (фельдшер-лаборант), санитар лаборатории </w:t>
            </w:r>
            <w:hyperlink w:anchor="P430" w:history="1">
              <w:r w:rsidRPr="00545D0F">
                <w:rPr>
                  <w:rFonts w:ascii="Times New Roman" w:hAnsi="Times New Roman"/>
                  <w:color w:val="0000FF"/>
                  <w:sz w:val="26"/>
                  <w:szCs w:val="26"/>
                </w:rPr>
                <w:t>&lt;5&gt;</w:t>
              </w:r>
            </w:hyperlink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60%</w:t>
            </w:r>
          </w:p>
        </w:tc>
      </w:tr>
      <w:tr w:rsidR="00545D0F" w:rsidRPr="00545D0F" w:rsidTr="00545D0F">
        <w:trPr>
          <w:jc w:val="center"/>
        </w:trPr>
        <w:tc>
          <w:tcPr>
            <w:tcW w:w="78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Младший медицинский персонал, осуществляющий уход за 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ВИЧ-инфицированными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hyperlink w:anchor="P429" w:history="1">
              <w:r w:rsidRPr="00545D0F">
                <w:rPr>
                  <w:rFonts w:ascii="Times New Roman" w:hAnsi="Times New Roman"/>
                  <w:color w:val="0000FF"/>
                  <w:sz w:val="26"/>
                  <w:szCs w:val="26"/>
                </w:rPr>
                <w:t>&lt;4&gt;</w:t>
              </w:r>
            </w:hyperlink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60%</w:t>
            </w:r>
          </w:p>
        </w:tc>
      </w:tr>
      <w:tr w:rsidR="00545D0F" w:rsidRPr="00545D0F" w:rsidTr="00545D0F">
        <w:trPr>
          <w:jc w:val="center"/>
        </w:trPr>
        <w:tc>
          <w:tcPr>
            <w:tcW w:w="78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Лица, работа которых связана с материалами, содержащими вирус иммунодефицита человека </w:t>
            </w:r>
            <w:hyperlink w:anchor="P429" w:history="1">
              <w:r w:rsidRPr="00545D0F">
                <w:rPr>
                  <w:rFonts w:ascii="Times New Roman" w:hAnsi="Times New Roman"/>
                  <w:color w:val="0000FF"/>
                  <w:sz w:val="26"/>
                  <w:szCs w:val="26"/>
                </w:rPr>
                <w:t>&lt;4&gt;</w:t>
              </w:r>
            </w:hyperlink>
            <w:r w:rsidRPr="00545D0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hyperlink w:anchor="P430" w:history="1">
              <w:r w:rsidRPr="00545D0F">
                <w:rPr>
                  <w:rFonts w:ascii="Times New Roman" w:hAnsi="Times New Roman"/>
                  <w:color w:val="0000FF"/>
                  <w:sz w:val="26"/>
                  <w:szCs w:val="26"/>
                </w:rPr>
                <w:t>&lt;5&gt;</w:t>
              </w:r>
            </w:hyperlink>
          </w:p>
        </w:tc>
        <w:tc>
          <w:tcPr>
            <w:tcW w:w="242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60%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--------------------------------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Работающие: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bookmarkStart w:id="3" w:name="P426"/>
      <w:bookmarkEnd w:id="3"/>
      <w:proofErr w:type="gramStart"/>
      <w:r w:rsidRPr="00545D0F">
        <w:rPr>
          <w:rFonts w:ascii="Times New Roman" w:hAnsi="Times New Roman"/>
          <w:sz w:val="26"/>
          <w:szCs w:val="26"/>
        </w:rPr>
        <w:t>&lt;1&gt; в психиатрических, психоневрологических, наркологических лечебно-профилактических медицинских организациях, структурных подразделениях (в том числе в отделениях, кабинетах, лечебно-производственных (трудовых) мастерских) иных лечебно-профилактических медицинских организаций, оказывающих психиатрическую помощь;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bookmarkStart w:id="4" w:name="P427"/>
      <w:bookmarkEnd w:id="4"/>
      <w:r w:rsidRPr="00545D0F">
        <w:rPr>
          <w:rFonts w:ascii="Times New Roman" w:hAnsi="Times New Roman"/>
          <w:sz w:val="26"/>
          <w:szCs w:val="26"/>
        </w:rPr>
        <w:t>&lt;2&gt; в детских психиатрических, психоневрологических лечебно-профилактических медицинских организациях, в том числе в домах ребенка для детей с поражением центральной нервной системы, с нарушениями психики, структурных подразделениях (в том числе в отделениях, отделах, кабинетах) иных лечебно-профилактических медицинских организаций, оказывающих психиатрическую помощь;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bookmarkStart w:id="5" w:name="P428"/>
      <w:bookmarkEnd w:id="5"/>
      <w:r w:rsidRPr="00545D0F">
        <w:rPr>
          <w:rFonts w:ascii="Times New Roman" w:hAnsi="Times New Roman"/>
          <w:sz w:val="26"/>
          <w:szCs w:val="26"/>
        </w:rPr>
        <w:t>&lt;3&gt; в туберкулезных (противотуберкулезных) лечебно-профилактических медицинских организациях, в том числе санаториях, структурных подразделениях (в том числе в отделениях, кабинетах, санаториях) иных лечебно-профилактических медицинских организаций, оказывающих противотуберкулезную медицинскую помощь;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bookmarkStart w:id="6" w:name="P429"/>
      <w:bookmarkEnd w:id="6"/>
      <w:r w:rsidRPr="00545D0F">
        <w:rPr>
          <w:rFonts w:ascii="Times New Roman" w:hAnsi="Times New Roman"/>
          <w:sz w:val="26"/>
          <w:szCs w:val="26"/>
        </w:rPr>
        <w:t>&lt;4&gt; в специализированных лечебно-профилактических медицинских организациях, в том числе в центрах по профилактике и борьбе со СПИДом, структурных подразделениях (в том числе в кабинетах, отделениях) иных лечебно-профилактических медицинских организаций, оказывающих медицинскую помощь ВИЧ-инфицированным;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bookmarkStart w:id="7" w:name="P430"/>
      <w:bookmarkEnd w:id="7"/>
      <w:r w:rsidRPr="00545D0F">
        <w:rPr>
          <w:rFonts w:ascii="Times New Roman" w:hAnsi="Times New Roman"/>
          <w:sz w:val="26"/>
          <w:szCs w:val="26"/>
        </w:rPr>
        <w:t>&lt;5&gt; в лабораториях (отделах, отделениях, группах), осуществляющих лабораторную диагностику ВИЧ-инфекции.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34D93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sectPr w:rsidR="00545D0F" w:rsidRPr="00545D0F" w:rsidSect="006D5FD9">
      <w:pgSz w:w="11906" w:h="16840"/>
      <w:pgMar w:top="1135" w:right="849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081"/>
    <w:multiLevelType w:val="hybridMultilevel"/>
    <w:tmpl w:val="5B509066"/>
    <w:lvl w:ilvl="0" w:tplc="8A508178">
      <w:start w:val="36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BA5194C"/>
    <w:multiLevelType w:val="hybridMultilevel"/>
    <w:tmpl w:val="67803278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941FB"/>
    <w:multiLevelType w:val="hybridMultilevel"/>
    <w:tmpl w:val="EFCADBBE"/>
    <w:lvl w:ilvl="0" w:tplc="55BED1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0832D9"/>
    <w:multiLevelType w:val="multilevel"/>
    <w:tmpl w:val="FEF2551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69733AEB"/>
    <w:multiLevelType w:val="hybridMultilevel"/>
    <w:tmpl w:val="9D0C6438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D1E5E2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47863CA"/>
    <w:multiLevelType w:val="hybridMultilevel"/>
    <w:tmpl w:val="5366CAAA"/>
    <w:lvl w:ilvl="0" w:tplc="7912366C">
      <w:start w:val="28"/>
      <w:numFmt w:val="decimal"/>
      <w:lvlText w:val="%1."/>
      <w:lvlJc w:val="left"/>
      <w:pPr>
        <w:ind w:left="94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1"/>
    <w:rsid w:val="00082852"/>
    <w:rsid w:val="000906FA"/>
    <w:rsid w:val="000C27E2"/>
    <w:rsid w:val="00121395"/>
    <w:rsid w:val="00134D93"/>
    <w:rsid w:val="00145407"/>
    <w:rsid w:val="00174844"/>
    <w:rsid w:val="001B606B"/>
    <w:rsid w:val="001D1775"/>
    <w:rsid w:val="001F3054"/>
    <w:rsid w:val="0021088E"/>
    <w:rsid w:val="002125C6"/>
    <w:rsid w:val="0021471B"/>
    <w:rsid w:val="00215C79"/>
    <w:rsid w:val="002176D0"/>
    <w:rsid w:val="00237180"/>
    <w:rsid w:val="00277920"/>
    <w:rsid w:val="002966F3"/>
    <w:rsid w:val="002B274C"/>
    <w:rsid w:val="0030411B"/>
    <w:rsid w:val="003056A5"/>
    <w:rsid w:val="00320454"/>
    <w:rsid w:val="00327DEF"/>
    <w:rsid w:val="003D2B61"/>
    <w:rsid w:val="003D73EA"/>
    <w:rsid w:val="003F7665"/>
    <w:rsid w:val="00411A60"/>
    <w:rsid w:val="00417483"/>
    <w:rsid w:val="00475BBF"/>
    <w:rsid w:val="004B048C"/>
    <w:rsid w:val="004E10AA"/>
    <w:rsid w:val="004F0CF5"/>
    <w:rsid w:val="00502ECF"/>
    <w:rsid w:val="00524774"/>
    <w:rsid w:val="00545D0F"/>
    <w:rsid w:val="00593291"/>
    <w:rsid w:val="005B6115"/>
    <w:rsid w:val="005E14BE"/>
    <w:rsid w:val="00637928"/>
    <w:rsid w:val="00650EF4"/>
    <w:rsid w:val="006649AA"/>
    <w:rsid w:val="00687654"/>
    <w:rsid w:val="006954F7"/>
    <w:rsid w:val="006C5E5F"/>
    <w:rsid w:val="006D5FD9"/>
    <w:rsid w:val="006E6CA8"/>
    <w:rsid w:val="006F5FE5"/>
    <w:rsid w:val="00710EE6"/>
    <w:rsid w:val="007221D9"/>
    <w:rsid w:val="007245C0"/>
    <w:rsid w:val="0073523A"/>
    <w:rsid w:val="00735BB3"/>
    <w:rsid w:val="0074231E"/>
    <w:rsid w:val="0076572D"/>
    <w:rsid w:val="007849BF"/>
    <w:rsid w:val="007921CA"/>
    <w:rsid w:val="00807913"/>
    <w:rsid w:val="008200BA"/>
    <w:rsid w:val="008260BB"/>
    <w:rsid w:val="00851F09"/>
    <w:rsid w:val="008607D0"/>
    <w:rsid w:val="00882458"/>
    <w:rsid w:val="00890DBF"/>
    <w:rsid w:val="008A17F7"/>
    <w:rsid w:val="00936340"/>
    <w:rsid w:val="0095182B"/>
    <w:rsid w:val="00951CD8"/>
    <w:rsid w:val="009721F4"/>
    <w:rsid w:val="009D22BE"/>
    <w:rsid w:val="009F28ED"/>
    <w:rsid w:val="00A23696"/>
    <w:rsid w:val="00A265A3"/>
    <w:rsid w:val="00A265D2"/>
    <w:rsid w:val="00A42F62"/>
    <w:rsid w:val="00A97631"/>
    <w:rsid w:val="00AA634F"/>
    <w:rsid w:val="00AC6AAD"/>
    <w:rsid w:val="00AD3EF6"/>
    <w:rsid w:val="00B51A92"/>
    <w:rsid w:val="00BB76B5"/>
    <w:rsid w:val="00BD2C60"/>
    <w:rsid w:val="00BE3595"/>
    <w:rsid w:val="00C33432"/>
    <w:rsid w:val="00C46DA6"/>
    <w:rsid w:val="00C47CDE"/>
    <w:rsid w:val="00C5604B"/>
    <w:rsid w:val="00C90AE7"/>
    <w:rsid w:val="00D15648"/>
    <w:rsid w:val="00D673F1"/>
    <w:rsid w:val="00DC0ED9"/>
    <w:rsid w:val="00DC385B"/>
    <w:rsid w:val="00DC4CE8"/>
    <w:rsid w:val="00DD3B72"/>
    <w:rsid w:val="00DF6F1B"/>
    <w:rsid w:val="00E2094C"/>
    <w:rsid w:val="00E304A8"/>
    <w:rsid w:val="00E437E6"/>
    <w:rsid w:val="00E527C0"/>
    <w:rsid w:val="00E636CD"/>
    <w:rsid w:val="00EB7490"/>
    <w:rsid w:val="00F20920"/>
    <w:rsid w:val="00F516D3"/>
    <w:rsid w:val="00F53C0E"/>
    <w:rsid w:val="00F66787"/>
    <w:rsid w:val="00F84E34"/>
    <w:rsid w:val="00FA23F7"/>
    <w:rsid w:val="00FA7CE7"/>
    <w:rsid w:val="00FE576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FC40AF3B57D7338FCD8447A14760BFB49B40B68AB26B43DF9EEFB3DD205B50122B3BD17C999186AD3AD5g970P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63F82DE3B70B87FDF4646BF306A012ED6DAEB6B5617BBC80A45D0D50023BBE8ED62BF9C2E0362QCd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7334</Words>
  <Characters>41807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Зайцев Олег Юрьевич</cp:lastModifiedBy>
  <cp:revision>5</cp:revision>
  <cp:lastPrinted>2016-09-20T09:27:00Z</cp:lastPrinted>
  <dcterms:created xsi:type="dcterms:W3CDTF">2016-09-20T13:01:00Z</dcterms:created>
  <dcterms:modified xsi:type="dcterms:W3CDTF">2016-09-20T13:04:00Z</dcterms:modified>
</cp:coreProperties>
</file>