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26-2027 учебный год</w:t>
      </w:r>
    </w:p>
    <w:p w14:paraId="02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sz w:val="26"/>
        </w:rPr>
      </w:pPr>
    </w:p>
    <w:p w14:paraId="03000000">
      <w:pPr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i w:val="0"/>
          <w:caps w:val="0"/>
          <w:color w:val="216BEC"/>
          <w:spacing w:val="0"/>
          <w:sz w:val="26"/>
          <w:u w:val="none"/>
        </w:rPr>
      </w:pP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6"/>
          <w:u w:color="000000" w:val="none"/>
        </w:rPr>
        <w:fldChar w:fldCharType="begin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6"/>
          <w:u w:color="000000" w:val="none"/>
        </w:rPr>
        <w:instrText>HYPERLINK "https://minzdrav.gov-murman.ru/activities/personnel/2026/2026vysshegoobr.pdf"</w:instrTex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6"/>
          <w:u w:color="000000" w:val="none"/>
        </w:rPr>
        <w:fldChar w:fldCharType="separate"/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6"/>
          <w:u w:color="000000" w:val="none"/>
        </w:rPr>
        <w:t>Квота приема на целевое обучение по образовательным программам высшего образования (специалитет и ординатура) для Департамента здравоохранения Ненецкого автономного округа в 2026/2027 учебном году</w:t>
      </w:r>
      <w:r>
        <w:rPr>
          <w:rFonts w:ascii="XO Thames" w:hAnsi="XO Thames"/>
          <w:b w:val="0"/>
          <w:i w:val="0"/>
          <w:caps w:val="0"/>
          <w:strike w:val="0"/>
          <w:color w:val="000000"/>
          <w:spacing w:val="0"/>
          <w:sz w:val="26"/>
          <w:u w:color="000000" w:val="none"/>
        </w:rPr>
        <w:fldChar w:fldCharType="end"/>
      </w:r>
      <w:r>
        <w:rPr>
          <w:rFonts w:ascii="XO Thames" w:hAnsi="XO Thames"/>
          <w:b w:val="0"/>
          <w:i w:val="0"/>
          <w:caps w:val="0"/>
          <w:color w:val="216BEC"/>
          <w:spacing w:val="0"/>
          <w:sz w:val="26"/>
          <w:u w:val="none"/>
        </w:rPr>
        <w:t>.</w:t>
      </w:r>
    </w:p>
    <w:p w14:paraId="04000000">
      <w:pPr>
        <w:spacing w:after="0" w:before="0" w:line="240" w:lineRule="auto"/>
        <w:ind w:firstLine="709" w:left="0" w:right="0"/>
        <w:jc w:val="both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88"/>
        <w:gridCol w:w="1404"/>
        <w:gridCol w:w="1530"/>
        <w:gridCol w:w="1744"/>
      </w:tblGrid>
      <w:tr>
        <w:trPr>
          <w:trHeight w:hRule="atLeast" w:val="360"/>
        </w:trPr>
        <w:tc>
          <w:tcPr>
            <w:tcW w:type="dxa" w:w="51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Наименование специальности</w:t>
            </w:r>
          </w:p>
        </w:tc>
        <w:tc>
          <w:tcPr>
            <w:tcW w:type="dxa" w:w="1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Квота целевого приема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Заключено договоров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</w:tcPr>
          <w:p w14:paraId="09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 xml:space="preserve">ФГАОУ ВО «Российский национальный исследовательский медицинский университет имени Н.И. Пирогова» </w:t>
            </w: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Минздрава России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A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Терапия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B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top"/>
          </w:tcPr>
          <w:p w14:paraId="0E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 xml:space="preserve">ФГБОУ ВО «Первый Санкт-Петербургский государственный медицинский университет имени академика И.П. Павлова» </w:t>
            </w: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Минздрава России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F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Лечебное дело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0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</w:pPr>
            <w:r>
              <w:t>1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top"/>
          </w:tcPr>
          <w:p w14:paraId="13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ФГБОУ ВО</w:t>
            </w: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 xml:space="preserve"> «Санкт-Петербургский государственный педиатрический медицинский университет» </w:t>
            </w: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Минздрава России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4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Лечебное дело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5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</w:pPr>
            <w:r>
              <w:t>1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8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Ультразвуковая диагностика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9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C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Анестезиология-реаниматология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1D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0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Функциональная диагностика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1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</w:pPr>
            <w:r>
              <w:t>1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4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Кардиология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5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8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Хирургия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9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2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C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Эндоскопия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D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</w:pPr>
            <w:r>
              <w:t>1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top"/>
          </w:tcPr>
          <w:p w14:paraId="30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ФГБОУ ВО «</w:t>
            </w: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 xml:space="preserve">Северный государственный медицинский университет» </w:t>
            </w:r>
          </w:p>
          <w:p w14:paraId="31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Минздрава России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2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Лечебное дело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3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2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ind/>
              <w:jc w:val="center"/>
            </w:pPr>
            <w:r>
              <w:t>2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6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Педиатрия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7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2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</w:pPr>
            <w:r>
              <w:t>1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A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Функциональная диагностика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B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E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Скорая медицинская помощь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3F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2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Организация здравоохранения и общественное здоровье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43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2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46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ФГБУ «НМИЦ детской травматологии и ортопедии имени Г.И. Турнера» Министерства здравоохранения Российской Федерации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7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31.08.66 Травматология и ортопедия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8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4B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 xml:space="preserve">ФГБУ «НМИЦ имени В.А. Алмазова» </w:t>
            </w: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Минздрава России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C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31.08.19 Педиатрия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866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top"/>
          </w:tcPr>
          <w:p w14:paraId="50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 xml:space="preserve">ФГБУ «НМИЦ сердечно-сосудистой хирургии им. А.Н. Бакулева» </w:t>
            </w:r>
          </w:p>
          <w:p w14:paraId="51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Минздрава России</w:t>
            </w:r>
          </w:p>
        </w:tc>
      </w:tr>
      <w:tr>
        <w:trPr>
          <w:trHeight w:hRule="atLeast" w:val="360"/>
        </w:trPr>
        <w:tc>
          <w:tcPr>
            <w:tcW w:type="dxa" w:w="51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2000000">
            <w:pPr>
              <w:spacing w:after="0" w:before="0"/>
              <w:ind w:firstLine="0" w:left="0" w:right="0"/>
              <w:jc w:val="left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31.08.36 Кардиология</w:t>
            </w:r>
          </w:p>
        </w:tc>
        <w:tc>
          <w:tcPr>
            <w:tcW w:type="dxa" w:w="140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53000000">
            <w:pPr>
              <w:spacing w:after="0" w:before="0"/>
              <w:ind w:firstLine="0" w:left="0" w:right="0"/>
              <w:jc w:val="center"/>
              <w:rPr>
                <w:rFonts w:ascii="XO Thames" w:hAnsi="XO Thames"/>
                <w:b w:val="0"/>
                <w:i w:val="0"/>
                <w:strike w:val="0"/>
                <w:sz w:val="26"/>
              </w:rPr>
            </w:pPr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1</w:t>
            </w:r>
          </w:p>
        </w:tc>
        <w:tc>
          <w:tcPr>
            <w:tcW w:type="dxa" w:w="1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/>
              <w:jc w:val="center"/>
            </w:pPr>
            <w:r>
              <w:t>0</w:t>
            </w:r>
          </w:p>
        </w:tc>
        <w:tc>
          <w:tcPr>
            <w:tcW w:type="dxa" w:w="1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r>
              <w:rPr>
                <w:rFonts w:ascii="XO Thames" w:hAnsi="XO Thames"/>
                <w:b w:val="0"/>
                <w:i w:val="0"/>
                <w:strike w:val="0"/>
                <w:sz w:val="26"/>
              </w:rPr>
              <w:t>Ординатура</w:t>
            </w:r>
          </w:p>
        </w:tc>
      </w:tr>
    </w:tbl>
    <w:p w14:paraId="56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2026-10-13T06:09:25Z</dcterms:modified>
</cp:coreProperties>
</file>