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0D6" w:rsidRDefault="007B60D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B60D6" w:rsidRDefault="007B60D6">
      <w:pPr>
        <w:pStyle w:val="ConsPlusNormal"/>
        <w:outlineLvl w:val="0"/>
      </w:pPr>
    </w:p>
    <w:p w:rsidR="007B60D6" w:rsidRDefault="007B60D6">
      <w:pPr>
        <w:pStyle w:val="ConsPlusTitle"/>
        <w:jc w:val="center"/>
        <w:outlineLvl w:val="0"/>
      </w:pPr>
      <w:r>
        <w:t>ДЕПАРТАМЕНТ ЗДРАВООХРАНЕНИЯ, ТРУДА И СОЦИАЛЬНОЙ</w:t>
      </w:r>
    </w:p>
    <w:p w:rsidR="007B60D6" w:rsidRDefault="007B60D6">
      <w:pPr>
        <w:pStyle w:val="ConsPlusTitle"/>
        <w:jc w:val="center"/>
      </w:pPr>
      <w:r>
        <w:t>ЗАЩИТЫ НАСЕЛЕНИЯ НЕНЕЦКОГО АВТОНОМНОГО ОКРУГА</w:t>
      </w:r>
    </w:p>
    <w:p w:rsidR="007B60D6" w:rsidRDefault="007B60D6">
      <w:pPr>
        <w:pStyle w:val="ConsPlusTitle"/>
        <w:jc w:val="center"/>
      </w:pPr>
    </w:p>
    <w:p w:rsidR="007B60D6" w:rsidRDefault="007B60D6">
      <w:pPr>
        <w:pStyle w:val="ConsPlusTitle"/>
        <w:jc w:val="center"/>
      </w:pPr>
      <w:r>
        <w:t>ПРИКАЗ</w:t>
      </w:r>
    </w:p>
    <w:p w:rsidR="007B60D6" w:rsidRDefault="007B60D6">
      <w:pPr>
        <w:pStyle w:val="ConsPlusTitle"/>
        <w:jc w:val="center"/>
      </w:pPr>
      <w:r>
        <w:t>от 17 января 2018 г. N 3</w:t>
      </w:r>
    </w:p>
    <w:p w:rsidR="007B60D6" w:rsidRDefault="007B60D6">
      <w:pPr>
        <w:pStyle w:val="ConsPlusTitle"/>
        <w:jc w:val="center"/>
      </w:pPr>
    </w:p>
    <w:p w:rsidR="007B60D6" w:rsidRDefault="007B60D6">
      <w:pPr>
        <w:pStyle w:val="ConsPlusTitle"/>
        <w:jc w:val="center"/>
      </w:pPr>
      <w:r>
        <w:t>О ВНЕСЕНИИ ИЗМЕНЕНИЙ В МЕТОДИКУ РАСЧЕТА ЦЕЛЕВЫХ ПОКАЗАТЕЛЕЙ</w:t>
      </w:r>
    </w:p>
    <w:p w:rsidR="007B60D6" w:rsidRDefault="007B60D6">
      <w:pPr>
        <w:pStyle w:val="ConsPlusTitle"/>
        <w:jc w:val="center"/>
      </w:pPr>
      <w:r>
        <w:t>ГОСУДАРСТВЕННОЙ ПРОГРАММЫ НЕНЕЦКОГО АВТОНОМНОГО ОКРУГА</w:t>
      </w:r>
    </w:p>
    <w:p w:rsidR="007B60D6" w:rsidRDefault="007B60D6">
      <w:pPr>
        <w:pStyle w:val="ConsPlusTitle"/>
        <w:jc w:val="center"/>
      </w:pPr>
      <w:r>
        <w:t>"ПРОФИЛАКТИКА СОЦИАЛЬНОГО СИРОТСТВА, ОБЕСПЕЧЕНИЕ</w:t>
      </w:r>
    </w:p>
    <w:p w:rsidR="007B60D6" w:rsidRDefault="007B60D6">
      <w:pPr>
        <w:pStyle w:val="ConsPlusTitle"/>
        <w:jc w:val="center"/>
      </w:pPr>
      <w:r>
        <w:t>ЖИЗНЕУСТРОЙСТВА ДЕТЕЙ-СИРОТ И ДЕТЕЙ, ОСТАВШИХСЯ</w:t>
      </w:r>
    </w:p>
    <w:p w:rsidR="007B60D6" w:rsidRDefault="007B60D6">
      <w:pPr>
        <w:pStyle w:val="ConsPlusTitle"/>
        <w:jc w:val="center"/>
      </w:pPr>
      <w:r>
        <w:t>БЕЗ ПОПЕЧЕНИЯ РОДИТЕЛЕЙ, В НЕНЕЦКОМ АВТОНОМНОМ ОКРУГЕ"</w:t>
      </w:r>
    </w:p>
    <w:p w:rsidR="007B60D6" w:rsidRDefault="007B60D6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60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60D6" w:rsidRDefault="007B60D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B60D6" w:rsidRDefault="007B60D6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постановление Администрации НАО N 267-п издано 23.07.2014, а не 23.06.2014.</w:t>
            </w:r>
          </w:p>
        </w:tc>
      </w:tr>
    </w:tbl>
    <w:p w:rsidR="007B60D6" w:rsidRDefault="007B60D6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23.06.2014 N 267-п "Об утверждении порядка разработки, реализации и оценки эффективности государственных программ Ненецкого автономного округа" приказываю:</w:t>
      </w:r>
    </w:p>
    <w:p w:rsidR="007B60D6" w:rsidRDefault="007B60D6">
      <w:pPr>
        <w:pStyle w:val="ConsPlusNormal"/>
        <w:spacing w:before="220"/>
        <w:ind w:firstLine="540"/>
        <w:jc w:val="both"/>
      </w:pPr>
      <w:r>
        <w:t xml:space="preserve">1. Внести изменения в </w:t>
      </w:r>
      <w:hyperlink r:id="rId6" w:history="1">
        <w:r>
          <w:rPr>
            <w:color w:val="0000FF"/>
          </w:rPr>
          <w:t>Методику</w:t>
        </w:r>
      </w:hyperlink>
      <w:r>
        <w:t xml:space="preserve"> расчета целевых показателей государственной программы Ненецкого автономного округа "Профилактика социального сиротства, обеспечение жизнеустройства детей-сирот и детей, оставшихся без попечения родителей, в Ненецком автономном округе", утвержденную приказом Департамента здравоохранения, труда и социальной защиты населения Ненецкого автономного округа от 01.08.2016 N 79 (с изменениями, внесенными приказом Департамента здравоохранения, труда и социальной защиты населения Ненецкого автономного округа от 13.09.2016 N 95), согласно Приложению.</w:t>
      </w:r>
    </w:p>
    <w:p w:rsidR="007B60D6" w:rsidRDefault="007B60D6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официального опубликования.</w:t>
      </w:r>
    </w:p>
    <w:p w:rsidR="007B60D6" w:rsidRDefault="007B60D6">
      <w:pPr>
        <w:pStyle w:val="ConsPlusNormal"/>
        <w:jc w:val="both"/>
      </w:pPr>
    </w:p>
    <w:p w:rsidR="007B60D6" w:rsidRDefault="007B60D6">
      <w:pPr>
        <w:pStyle w:val="ConsPlusNormal"/>
        <w:jc w:val="right"/>
      </w:pPr>
      <w:r>
        <w:t>Руководитель Департамента здравоохранения,</w:t>
      </w:r>
    </w:p>
    <w:p w:rsidR="007B60D6" w:rsidRDefault="007B60D6">
      <w:pPr>
        <w:pStyle w:val="ConsPlusNormal"/>
        <w:jc w:val="right"/>
      </w:pPr>
      <w:r>
        <w:t>труда и социальной защиты населения</w:t>
      </w:r>
    </w:p>
    <w:p w:rsidR="007B60D6" w:rsidRDefault="007B60D6">
      <w:pPr>
        <w:pStyle w:val="ConsPlusNormal"/>
        <w:jc w:val="right"/>
      </w:pPr>
      <w:r>
        <w:t>Ненецкого автономного округа</w:t>
      </w:r>
    </w:p>
    <w:p w:rsidR="007B60D6" w:rsidRDefault="007B60D6">
      <w:pPr>
        <w:pStyle w:val="ConsPlusNormal"/>
        <w:jc w:val="right"/>
      </w:pPr>
      <w:r>
        <w:t>С.А.СВИРИДОВ</w:t>
      </w:r>
    </w:p>
    <w:p w:rsidR="007B60D6" w:rsidRDefault="007B60D6">
      <w:pPr>
        <w:pStyle w:val="ConsPlusNormal"/>
        <w:jc w:val="both"/>
      </w:pPr>
    </w:p>
    <w:p w:rsidR="007B60D6" w:rsidRDefault="007B60D6">
      <w:pPr>
        <w:pStyle w:val="ConsPlusNormal"/>
        <w:jc w:val="both"/>
      </w:pPr>
    </w:p>
    <w:p w:rsidR="007B60D6" w:rsidRDefault="007B60D6">
      <w:pPr>
        <w:pStyle w:val="ConsPlusNormal"/>
        <w:jc w:val="both"/>
      </w:pPr>
    </w:p>
    <w:p w:rsidR="007B60D6" w:rsidRDefault="007B60D6">
      <w:pPr>
        <w:pStyle w:val="ConsPlusNormal"/>
        <w:jc w:val="both"/>
      </w:pPr>
    </w:p>
    <w:p w:rsidR="007B60D6" w:rsidRDefault="007B60D6">
      <w:pPr>
        <w:pStyle w:val="ConsPlusNormal"/>
        <w:jc w:val="both"/>
      </w:pPr>
    </w:p>
    <w:p w:rsidR="007B60D6" w:rsidRDefault="007B60D6">
      <w:pPr>
        <w:pStyle w:val="ConsPlusNormal"/>
        <w:jc w:val="right"/>
        <w:outlineLvl w:val="0"/>
      </w:pPr>
      <w:r>
        <w:t>Приложение</w:t>
      </w:r>
    </w:p>
    <w:p w:rsidR="007B60D6" w:rsidRDefault="007B60D6">
      <w:pPr>
        <w:pStyle w:val="ConsPlusNormal"/>
        <w:jc w:val="right"/>
      </w:pPr>
      <w:r>
        <w:t>к приказу Департамента здравоохранения,</w:t>
      </w:r>
    </w:p>
    <w:p w:rsidR="007B60D6" w:rsidRDefault="007B60D6">
      <w:pPr>
        <w:pStyle w:val="ConsPlusNormal"/>
        <w:jc w:val="right"/>
      </w:pPr>
      <w:r>
        <w:t>труда и социальной защиты населения</w:t>
      </w:r>
    </w:p>
    <w:p w:rsidR="007B60D6" w:rsidRDefault="007B60D6">
      <w:pPr>
        <w:pStyle w:val="ConsPlusNormal"/>
        <w:jc w:val="right"/>
      </w:pPr>
      <w:r>
        <w:t>Ненецкого автономного округа</w:t>
      </w:r>
    </w:p>
    <w:p w:rsidR="007B60D6" w:rsidRDefault="007B60D6">
      <w:pPr>
        <w:pStyle w:val="ConsPlusNormal"/>
        <w:jc w:val="right"/>
      </w:pPr>
      <w:r>
        <w:t>от 17.01.2018 N 3</w:t>
      </w:r>
    </w:p>
    <w:p w:rsidR="007B60D6" w:rsidRDefault="007B60D6">
      <w:pPr>
        <w:pStyle w:val="ConsPlusNormal"/>
        <w:jc w:val="right"/>
      </w:pPr>
      <w:r>
        <w:t>"О внесении изменений в Методику расчета целевых</w:t>
      </w:r>
    </w:p>
    <w:p w:rsidR="007B60D6" w:rsidRDefault="007B60D6">
      <w:pPr>
        <w:pStyle w:val="ConsPlusNormal"/>
        <w:jc w:val="right"/>
      </w:pPr>
      <w:r>
        <w:t>показателей государственной программы Ненецкого</w:t>
      </w:r>
    </w:p>
    <w:p w:rsidR="007B60D6" w:rsidRDefault="007B60D6">
      <w:pPr>
        <w:pStyle w:val="ConsPlusNormal"/>
        <w:jc w:val="right"/>
      </w:pPr>
      <w:r>
        <w:t>автономного округа "Профилактика социального</w:t>
      </w:r>
    </w:p>
    <w:p w:rsidR="007B60D6" w:rsidRDefault="007B60D6">
      <w:pPr>
        <w:pStyle w:val="ConsPlusNormal"/>
        <w:jc w:val="right"/>
      </w:pPr>
      <w:r>
        <w:t>сиротства, обеспечение жизнеустройства детей-сирот</w:t>
      </w:r>
    </w:p>
    <w:p w:rsidR="007B60D6" w:rsidRDefault="007B60D6">
      <w:pPr>
        <w:pStyle w:val="ConsPlusNormal"/>
        <w:jc w:val="right"/>
      </w:pPr>
      <w:r>
        <w:t>и детей, оставшихся без попечения родителей,</w:t>
      </w:r>
    </w:p>
    <w:p w:rsidR="007B60D6" w:rsidRDefault="007B60D6">
      <w:pPr>
        <w:pStyle w:val="ConsPlusNormal"/>
        <w:jc w:val="right"/>
      </w:pPr>
      <w:r>
        <w:t>в Ненецком автономном округе"</w:t>
      </w:r>
    </w:p>
    <w:p w:rsidR="007B60D6" w:rsidRDefault="007B60D6">
      <w:pPr>
        <w:pStyle w:val="ConsPlusNormal"/>
        <w:jc w:val="both"/>
      </w:pPr>
    </w:p>
    <w:p w:rsidR="007B60D6" w:rsidRDefault="007B60D6">
      <w:pPr>
        <w:pStyle w:val="ConsPlusTitle"/>
        <w:jc w:val="center"/>
      </w:pPr>
      <w:r>
        <w:lastRenderedPageBreak/>
        <w:t>ИЗМЕНЕНИЯ</w:t>
      </w:r>
    </w:p>
    <w:p w:rsidR="007B60D6" w:rsidRDefault="007B60D6">
      <w:pPr>
        <w:pStyle w:val="ConsPlusTitle"/>
        <w:jc w:val="center"/>
      </w:pPr>
      <w:r>
        <w:t>В МЕТОДИКУ РАСЧЕТА ЦЕЛЕВЫХ ПОКАЗАТЕЛЕЙ ГОСУДАРСТВЕННОЙ</w:t>
      </w:r>
    </w:p>
    <w:p w:rsidR="007B60D6" w:rsidRDefault="007B60D6">
      <w:pPr>
        <w:pStyle w:val="ConsPlusTitle"/>
        <w:jc w:val="center"/>
      </w:pPr>
      <w:r>
        <w:t>ПРОГРАММЫ НЕНЕЦКОГО АВТОНОМНОГО ОКРУГА "ПРОФИЛАКТИКА</w:t>
      </w:r>
    </w:p>
    <w:p w:rsidR="007B60D6" w:rsidRDefault="007B60D6">
      <w:pPr>
        <w:pStyle w:val="ConsPlusTitle"/>
        <w:jc w:val="center"/>
      </w:pPr>
      <w:r>
        <w:t>СОЦИАЛЬНОГО СИРОТСТВА, ОБЕСПЕЧЕНИЕ ЖИЗНЕУСТРОЙСТВА</w:t>
      </w:r>
    </w:p>
    <w:p w:rsidR="007B60D6" w:rsidRDefault="007B60D6">
      <w:pPr>
        <w:pStyle w:val="ConsPlusTitle"/>
        <w:jc w:val="center"/>
      </w:pPr>
      <w:r>
        <w:t>ДЕТЕЙ-СИРОТ И ДЕТЕЙ, ОСТАВШИХСЯ БЕЗ ПОПЕЧЕНИЯ</w:t>
      </w:r>
    </w:p>
    <w:p w:rsidR="007B60D6" w:rsidRDefault="007B60D6">
      <w:pPr>
        <w:pStyle w:val="ConsPlusTitle"/>
        <w:jc w:val="center"/>
      </w:pPr>
      <w:r>
        <w:t>РОДИТЕЛЕЙ, В НЕНЕЦКОМ АВТОНОМНОМ ОКРУГЕ"</w:t>
      </w:r>
    </w:p>
    <w:p w:rsidR="007B60D6" w:rsidRDefault="007B60D6">
      <w:pPr>
        <w:pStyle w:val="ConsPlusNormal"/>
        <w:jc w:val="both"/>
      </w:pPr>
    </w:p>
    <w:p w:rsidR="007B60D6" w:rsidRDefault="007B60D6">
      <w:pPr>
        <w:pStyle w:val="ConsPlusNormal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Строки 3</w:t>
        </w:r>
      </w:hyperlink>
      <w:r>
        <w:t xml:space="preserve">, </w:t>
      </w:r>
      <w:hyperlink r:id="rId8" w:history="1">
        <w:r>
          <w:rPr>
            <w:color w:val="0000FF"/>
          </w:rPr>
          <w:t>4</w:t>
        </w:r>
      </w:hyperlink>
      <w:r>
        <w:t xml:space="preserve">, </w:t>
      </w:r>
      <w:hyperlink r:id="rId9" w:history="1">
        <w:r>
          <w:rPr>
            <w:color w:val="0000FF"/>
          </w:rPr>
          <w:t>6</w:t>
        </w:r>
      </w:hyperlink>
      <w:r>
        <w:t xml:space="preserve"> признать утратившими силу.</w:t>
      </w:r>
    </w:p>
    <w:p w:rsidR="007B60D6" w:rsidRDefault="007B60D6">
      <w:pPr>
        <w:pStyle w:val="ConsPlusNormal"/>
        <w:spacing w:before="220"/>
        <w:ind w:firstLine="540"/>
        <w:jc w:val="both"/>
      </w:pPr>
      <w:r>
        <w:t xml:space="preserve">2. После строки 6 </w:t>
      </w:r>
      <w:hyperlink r:id="rId10" w:history="1">
        <w:r>
          <w:rPr>
            <w:color w:val="0000FF"/>
          </w:rPr>
          <w:t>дополнить</w:t>
        </w:r>
      </w:hyperlink>
      <w:r>
        <w:t xml:space="preserve"> строкой 6.1 следующего содержания:</w:t>
      </w:r>
    </w:p>
    <w:p w:rsidR="007B60D6" w:rsidRDefault="007B60D6">
      <w:pPr>
        <w:pStyle w:val="ConsPlusNormal"/>
        <w:jc w:val="both"/>
      </w:pPr>
    </w:p>
    <w:p w:rsidR="007B60D6" w:rsidRDefault="007B60D6">
      <w:pPr>
        <w:pStyle w:val="ConsPlusNormal"/>
        <w:jc w:val="both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4706"/>
        <w:gridCol w:w="1757"/>
      </w:tblGrid>
      <w:tr w:rsidR="007B60D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60D6" w:rsidRDefault="007B60D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7B60D6" w:rsidRDefault="007B60D6">
            <w:pPr>
              <w:pStyle w:val="ConsPlusNormal"/>
            </w:pPr>
            <w:r>
              <w:t>Количество самовольных уходов детей-сирот и детей, оставшихся без попечения родителей, воспитывающихся в организациях для детей-сирот и детей, оставшихся без попечения родителей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</w:tcPr>
          <w:p w:rsidR="007B60D6" w:rsidRDefault="007B60D6">
            <w:pPr>
              <w:pStyle w:val="ConsPlusNonformat"/>
              <w:jc w:val="both"/>
            </w:pPr>
            <w:r>
              <w:t>"SUMок = ОК1 + ОК2 +... + ОКn,</w:t>
            </w:r>
          </w:p>
          <w:p w:rsidR="007B60D6" w:rsidRDefault="007B60D6">
            <w:pPr>
              <w:pStyle w:val="ConsPlusNonformat"/>
              <w:jc w:val="both"/>
            </w:pPr>
            <w:r>
              <w:t>где:</w:t>
            </w:r>
          </w:p>
          <w:p w:rsidR="007B60D6" w:rsidRDefault="007B60D6">
            <w:pPr>
              <w:pStyle w:val="ConsPlusNonformat"/>
              <w:jc w:val="both"/>
            </w:pPr>
          </w:p>
          <w:p w:rsidR="007B60D6" w:rsidRDefault="007B60D6">
            <w:pPr>
              <w:pStyle w:val="ConsPlusNonformat"/>
              <w:jc w:val="both"/>
            </w:pPr>
            <w:r>
              <w:t>SUMок - количество</w:t>
            </w:r>
          </w:p>
          <w:p w:rsidR="007B60D6" w:rsidRDefault="007B60D6">
            <w:pPr>
              <w:pStyle w:val="ConsPlusNonformat"/>
              <w:jc w:val="both"/>
            </w:pPr>
            <w:r>
              <w:t>самовольных уходов</w:t>
            </w:r>
          </w:p>
          <w:p w:rsidR="007B60D6" w:rsidRDefault="007B60D6">
            <w:pPr>
              <w:pStyle w:val="ConsPlusNonformat"/>
              <w:jc w:val="both"/>
            </w:pPr>
            <w:r>
              <w:t>детей-сирот и детей,</w:t>
            </w:r>
          </w:p>
          <w:p w:rsidR="007B60D6" w:rsidRDefault="007B60D6">
            <w:pPr>
              <w:pStyle w:val="ConsPlusNonformat"/>
              <w:jc w:val="both"/>
            </w:pPr>
            <w:r>
              <w:t>оставшихся без попечения</w:t>
            </w:r>
          </w:p>
          <w:p w:rsidR="007B60D6" w:rsidRDefault="007B60D6">
            <w:pPr>
              <w:pStyle w:val="ConsPlusNonformat"/>
              <w:jc w:val="both"/>
            </w:pPr>
            <w:r>
              <w:t>родителей, воспитывающихся в</w:t>
            </w:r>
          </w:p>
          <w:p w:rsidR="007B60D6" w:rsidRDefault="007B60D6">
            <w:pPr>
              <w:pStyle w:val="ConsPlusNonformat"/>
              <w:jc w:val="both"/>
            </w:pPr>
            <w:r>
              <w:t>организациях для детей-сирот</w:t>
            </w:r>
          </w:p>
          <w:p w:rsidR="007B60D6" w:rsidRDefault="007B60D6">
            <w:pPr>
              <w:pStyle w:val="ConsPlusNonformat"/>
              <w:jc w:val="both"/>
            </w:pPr>
            <w:r>
              <w:t>и детей, оставшихся без</w:t>
            </w:r>
          </w:p>
          <w:p w:rsidR="007B60D6" w:rsidRDefault="007B60D6">
            <w:pPr>
              <w:pStyle w:val="ConsPlusNonformat"/>
              <w:jc w:val="both"/>
            </w:pPr>
            <w:r>
              <w:t>попечения родителей;</w:t>
            </w:r>
          </w:p>
          <w:p w:rsidR="007B60D6" w:rsidRDefault="007B60D6">
            <w:pPr>
              <w:pStyle w:val="ConsPlusNonformat"/>
              <w:jc w:val="both"/>
            </w:pPr>
            <w:r>
              <w:t>ОК1 + ОК2 +... + ОКn -</w:t>
            </w:r>
          </w:p>
          <w:p w:rsidR="007B60D6" w:rsidRDefault="007B60D6">
            <w:pPr>
              <w:pStyle w:val="ConsPlusNonformat"/>
              <w:jc w:val="both"/>
            </w:pPr>
            <w:r>
              <w:t>дети-сироты и дети,</w:t>
            </w:r>
          </w:p>
          <w:p w:rsidR="007B60D6" w:rsidRDefault="007B60D6">
            <w:pPr>
              <w:pStyle w:val="ConsPlusNonformat"/>
              <w:jc w:val="both"/>
            </w:pPr>
            <w:r>
              <w:t>оставшиеся без попечения</w:t>
            </w:r>
          </w:p>
          <w:p w:rsidR="007B60D6" w:rsidRDefault="007B60D6">
            <w:pPr>
              <w:pStyle w:val="ConsPlusNonformat"/>
              <w:jc w:val="both"/>
            </w:pPr>
            <w:r>
              <w:t>родителей, воспитывающиеся в</w:t>
            </w:r>
          </w:p>
          <w:p w:rsidR="007B60D6" w:rsidRDefault="007B60D6">
            <w:pPr>
              <w:pStyle w:val="ConsPlusNonformat"/>
              <w:jc w:val="both"/>
            </w:pPr>
            <w:r>
              <w:t>организациях для детей-сирот</w:t>
            </w:r>
          </w:p>
          <w:p w:rsidR="007B60D6" w:rsidRDefault="007B60D6">
            <w:pPr>
              <w:pStyle w:val="ConsPlusNonformat"/>
              <w:jc w:val="both"/>
            </w:pPr>
            <w:r>
              <w:t>и детей, оставшихся без</w:t>
            </w:r>
          </w:p>
          <w:p w:rsidR="007B60D6" w:rsidRDefault="007B60D6">
            <w:pPr>
              <w:pStyle w:val="ConsPlusNonformat"/>
              <w:jc w:val="both"/>
            </w:pPr>
            <w:r>
              <w:t>попечения родителей,</w:t>
            </w:r>
          </w:p>
          <w:p w:rsidR="007B60D6" w:rsidRDefault="007B60D6">
            <w:pPr>
              <w:pStyle w:val="ConsPlusNonformat"/>
              <w:jc w:val="both"/>
            </w:pPr>
            <w:r>
              <w:t>самовольно покинувшие</w:t>
            </w:r>
          </w:p>
          <w:p w:rsidR="007B60D6" w:rsidRDefault="007B60D6">
            <w:pPr>
              <w:pStyle w:val="ConsPlusNonformat"/>
              <w:jc w:val="both"/>
            </w:pPr>
            <w:r>
              <w:t>организацию для детей-сирот и</w:t>
            </w:r>
          </w:p>
          <w:p w:rsidR="007B60D6" w:rsidRDefault="007B60D6">
            <w:pPr>
              <w:pStyle w:val="ConsPlusNonformat"/>
              <w:jc w:val="both"/>
            </w:pPr>
            <w:r>
              <w:t>детей, оставшихся без</w:t>
            </w:r>
          </w:p>
          <w:p w:rsidR="007B60D6" w:rsidRDefault="007B60D6">
            <w:pPr>
              <w:pStyle w:val="ConsPlusNonformat"/>
              <w:jc w:val="both"/>
            </w:pPr>
            <w:r>
              <w:t>попечения родителей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7B60D6" w:rsidRDefault="007B60D6">
            <w:pPr>
              <w:pStyle w:val="ConsPlusNormal"/>
            </w:pPr>
            <w:r>
              <w:t>Показатель определяется методом прямого счета посредством использования данных, предоставленных участниками Программы</w:t>
            </w:r>
          </w:p>
        </w:tc>
      </w:tr>
    </w:tbl>
    <w:p w:rsidR="007B60D6" w:rsidRDefault="007B60D6">
      <w:pPr>
        <w:pStyle w:val="ConsPlusNormal"/>
        <w:spacing w:before="220"/>
        <w:jc w:val="right"/>
      </w:pPr>
      <w:r>
        <w:t>".</w:t>
      </w:r>
    </w:p>
    <w:p w:rsidR="007B60D6" w:rsidRDefault="007B60D6">
      <w:pPr>
        <w:pStyle w:val="ConsPlusNormal"/>
        <w:jc w:val="both"/>
      </w:pPr>
    </w:p>
    <w:p w:rsidR="007B60D6" w:rsidRDefault="007B60D6">
      <w:pPr>
        <w:pStyle w:val="ConsPlusNormal"/>
        <w:ind w:firstLine="540"/>
        <w:jc w:val="both"/>
      </w:pPr>
      <w:r>
        <w:t xml:space="preserve">3. </w:t>
      </w:r>
      <w:hyperlink r:id="rId11" w:history="1">
        <w:r>
          <w:rPr>
            <w:color w:val="0000FF"/>
          </w:rPr>
          <w:t>Строки 8</w:t>
        </w:r>
      </w:hyperlink>
      <w:r>
        <w:t xml:space="preserve">, </w:t>
      </w:r>
      <w:hyperlink r:id="rId12" w:history="1">
        <w:r>
          <w:rPr>
            <w:color w:val="0000FF"/>
          </w:rPr>
          <w:t>9</w:t>
        </w:r>
      </w:hyperlink>
      <w:r>
        <w:t xml:space="preserve"> признать утратившими силу.</w:t>
      </w:r>
    </w:p>
    <w:p w:rsidR="007B60D6" w:rsidRDefault="007B60D6">
      <w:pPr>
        <w:pStyle w:val="ConsPlusNormal"/>
        <w:jc w:val="both"/>
      </w:pPr>
    </w:p>
    <w:p w:rsidR="007B60D6" w:rsidRDefault="007B60D6">
      <w:pPr>
        <w:pStyle w:val="ConsPlusNormal"/>
        <w:jc w:val="both"/>
      </w:pPr>
    </w:p>
    <w:p w:rsidR="007B60D6" w:rsidRDefault="007B60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AE1" w:rsidRDefault="00951AE1">
      <w:bookmarkStart w:id="0" w:name="_GoBack"/>
      <w:bookmarkEnd w:id="0"/>
    </w:p>
    <w:sectPr w:rsidR="00951AE1" w:rsidSect="0072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D6"/>
    <w:rsid w:val="007B60D6"/>
    <w:rsid w:val="0095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A834A-295D-470B-B16C-6B1521BF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0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60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60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60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0CBDDEA607E2F6D1B99270426C12210F7FC7E8E12B256FA8BD365B2AC14293D179A9257F0E0B9276372CY6XB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0CBDDEA607E2F6D1B99270426C12210F7FC7E8E12B256FA8BD365B2AC14293D179A9257F0E0B9276372CY6XDQ" TargetMode="External"/><Relationship Id="rId12" Type="http://schemas.openxmlformats.org/officeDocument/2006/relationships/hyperlink" Target="consultantplus://offline/ref=E20CBDDEA607E2F6D1B99270426C12210F7FC7E8E12B256FA8BD365B2AC14293D179A9257F0E0B92763728Y6XA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0CBDDEA607E2F6D1B99270426C12210F7FC7E8E12B256FA8BD365B2AC14293D179A9257F0E0B9276372EY6X7Q" TargetMode="External"/><Relationship Id="rId11" Type="http://schemas.openxmlformats.org/officeDocument/2006/relationships/hyperlink" Target="consultantplus://offline/ref=E20CBDDEA607E2F6D1B99270426C12210F7FC7E8E12B256FA8BD365B2AC14293D179A9257F0E0B9276372DY6X6Q" TargetMode="External"/><Relationship Id="rId5" Type="http://schemas.openxmlformats.org/officeDocument/2006/relationships/hyperlink" Target="consultantplus://offline/ref=E20CBDDEA607E2F6D1B99270426C12210F7FC7E8E1282362A8BD365B2AC14293YDX1Q" TargetMode="External"/><Relationship Id="rId10" Type="http://schemas.openxmlformats.org/officeDocument/2006/relationships/hyperlink" Target="consultantplus://offline/ref=E20CBDDEA607E2F6D1B99270426C12210F7FC7E8E12B256FA8BD365B2AC14293D179A9257F0E0B9276372EY6X7Q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20CBDDEA607E2F6D1B99270426C12210F7FC7E8E12B256FA8BD365B2AC14293D179A9257F0E0B9276372DY6XC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Дуркина Зоя Викторовна</dc:creator>
  <cp:keywords/>
  <dc:description/>
  <cp:lastModifiedBy>Дуркина Зоя Викторовна</cp:lastModifiedBy>
  <cp:revision>1</cp:revision>
  <dcterms:created xsi:type="dcterms:W3CDTF">2018-03-05T16:23:00Z</dcterms:created>
  <dcterms:modified xsi:type="dcterms:W3CDTF">2018-03-05T16:23:00Z</dcterms:modified>
</cp:coreProperties>
</file>